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documenttasks/documenttasks1.xml" ContentType="application/vnd.ms-office.documenttask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intelligence2.xml" ContentType="application/vnd.ms-office.intelligence2+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16C45" w:rsidRDefault="004B1DC8" w14:paraId="6317CCCD" w14:textId="1CCFB2FC">
      <w:pPr>
        <w:keepNext w:val="0"/>
        <w:keepLines w:val="0"/>
        <w:widowControl/>
        <w:spacing w:before="0" w:after="1600" w:line="250" w:lineRule="auto"/>
      </w:pPr>
      <w:r>
        <w:drawing>
          <wp:inline xmlns:a="http://schemas.openxmlformats.org/drawingml/2006/main" xmlns:pic="http://schemas.openxmlformats.org/drawingml/2006/picture">
            <wp:extent cx="2412000" cy="538528"/>
            <wp:docPr id="1" name="Picture 1" descr="Retina Australia"/>
            <wp:cNvGraphicFramePr>
              <a:graphicFrameLocks noChangeAspect="1"/>
            </wp:cNvGraphicFramePr>
            <a:graphic>
              <a:graphicData uri="http://schemas.openxmlformats.org/drawingml/2006/picture">
                <pic:pic>
                  <pic:nvPicPr>
                    <pic:cNvPr id="0" name="logo.png"/>
                    <pic:cNvPicPr/>
                  </pic:nvPicPr>
                  <pic:blipFill>
                    <a:blip r:embed="rId21"/>
                    <a:stretch>
                      <a:fillRect/>
                    </a:stretch>
                  </pic:blipFill>
                  <pic:spPr>
                    <a:xfrm>
                      <a:off x="0" y="0"/>
                      <a:ext cx="2412000" cy="538528"/>
                    </a:xfrm>
                    <a:prstGeom prst="rect"/>
                  </pic:spPr>
                </pic:pic>
              </a:graphicData>
            </a:graphic>
          </wp:inline>
        </w:drawing>
      </w:r>
    </w:p>
    <w:p w:rsidR="00D16C45" w:rsidRDefault="004B1DC8" w14:paraId="2318D32E" w14:textId="77777777">
      <w:pPr>
        <w:pStyle w:val="Title"/>
        <w:keepNext w:val="0"/>
        <w:keepLines w:val="0"/>
        <w:widowControl/>
        <w:spacing w:after="400" w:before="0" w:line="250" w:lineRule="auto"/>
      </w:pPr>
      <w:r>
        <w:rPr>
          <w:lang w:val="en-AU"/>
          <w:b/>
          <w:bCs/>
        </w:rPr>
        <w:t>Industry engagement principles</w:t>
      </w:r>
    </w:p>
    <w:p w:rsidR="00D16C45" w:rsidRDefault="004B1DC8" w14:paraId="0A6A451C" w14:textId="77777777">
      <w:pPr>
        <w:pStyle w:val="Subtitle"/>
        <w:keepNext w:val="0"/>
        <w:keepLines w:val="0"/>
        <w:widowControl/>
        <w:spacing w:after="560" w:before="0" w:line="250" w:lineRule="auto"/>
      </w:pPr>
      <w:r>
        <w:rPr/>
        <w:t>How we work with pharmaceutical, biotechnology and other commercial organisations</w:t>
      </w:r>
    </w:p>
    <w:p w:rsidR="00D16C45" w:rsidRDefault="004B1DC8" w14:paraId="5DF9F802" w14:textId="77777777">
      <w:pPr>
        <w:keepNext w:val="0"/>
        <w:keepLines w:val="0"/>
        <w:widowControl/>
        <w:spacing w:after="560" w:line="250" w:lineRule="auto" w:before="0"/>
      </w:pPr>
      <w:r>
        <w:rPr>
          <w:lang w:val="en-AU"/>
          <w:b/>
          <w:bCs/>
          <w:color w:val="7F6A39"/>
        </w:rPr>
        <w:t>Executive summary and full principles</w:t>
      </w:r>
    </w:p>
    <w:p w:rsidR="00D16C45" w:rsidRDefault="004B1DC8" w14:paraId="59AC466F" w14:textId="77777777">
      <w:pPr>
        <w:keepNext w:val="0"/>
        <w:keepLines w:val="0"/>
        <w:widowControl/>
        <w:spacing w:after="140" w:line="250" w:lineRule="auto" w:before="0"/>
      </w:pPr>
      <w:r>
        <w:rPr>
          <w:lang w:val="en-AU"/>
          <w:b/>
          <w:color w:val="323B51"/>
          <w:sz w:val="24"/>
        </w:rPr>
        <w:t>Approved by the Board of Directors</w:t>
      </w:r>
    </w:p>
    <w:p w:rsidR="00D16C45" w:rsidRDefault="004B1DC8" w14:paraId="4116E4C5" w14:textId="77777777">
      <w:pPr>
        <w:keepNext w:val="0"/>
        <w:keepLines w:val="0"/>
        <w:widowControl/>
        <w:spacing w:after="140" w:line="250" w:lineRule="auto" w:before="0"/>
      </w:pPr>
      <w:r>
        <w:rPr>
          <w:lang w:val="en-AU"/>
          <w:color w:val="323B51"/>
          <w:sz w:val="24"/>
        </w:rPr>
        <w:t>Version 1.0 · Approved 21 October 2026</w:t>
      </w:r>
    </w:p>
    <w:p w:rsidR="00D16C45" w:rsidRDefault="004B1DC8" w14:paraId="2653283E" w14:textId="77777777">
      <w:pPr>
        <w:keepNext w:val="0"/>
        <w:keepLines w:val="0"/>
        <w:widowControl/>
        <w:spacing w:after="140" w:line="250" w:lineRule="auto" w:before="0"/>
      </w:pPr>
      <w:r>
        <w:rPr>
          <w:lang w:val="en-AU"/>
          <w:color w:val="323B51"/>
          <w:sz w:val="24"/>
        </w:rPr>
        <w:t>Principles endorsed in principle on 19 August 2026.</w:t>
      </w:r>
    </w:p>
    <w:p w:rsidR="00D16C45" w:rsidRDefault="004B1DC8" w14:paraId="5F3BA1B9" w14:textId="77777777">
      <w:pPr>
        <w:keepNext w:val="0"/>
        <w:keepLines w:val="0"/>
        <w:widowControl/>
        <w:spacing w:after="140" w:line="250" w:lineRule="auto" w:before="0"/>
      </w:pPr>
      <w:r>
        <w:rPr>
          <w:lang w:val="en-AU"/>
          <w:color w:val="323B51"/>
          <w:sz w:val="24"/>
        </w:rPr>
        <w:t>Legal review completed by EP Law. Approved by the Board of Directors on 21 October 2026.</w:t>
      </w:r>
    </w:p>
    <w:p w:rsidR="00D16C45" w:rsidRDefault="004B1DC8" w14:paraId="0DB80FD3" w14:textId="77777777">
      <w:pPr>
        <w:keepNext w:val="0"/>
        <w:keepLines w:val="0"/>
        <w:widowControl/>
        <w:spacing w:before="0" w:after="100" w:line="250" w:lineRule="auto"/>
      </w:pPr>
      <w:r/>
    </w:p>
    <w:p>
      <w:pPr>
        <w:pStyle w:val="Heading1"/>
        <w:pageBreakBefore/>
      </w:pPr>
      <w:r>
        <w:t>Contents</w:t>
      </w:r>
    </w:p>
    <w:p w:rsidR="00000001">
      <w:pPr>
        <w:tabs>
          <w:tab w:pos="9524" w:val="right" w:leader="dot"/>
        </w:tabs>
        <w:spacing w:after="80" w:line="240" w:lineRule="auto"/>
      </w:pPr>
      <w:hyperlink w:anchor="RA_section_0">
        <w:r>
          <w:t>Executive summary</w:t>
        </w:r>
        <w:r>
          <w:tab/>
        </w:r>
        <w:fldSimple w:instr="PAGEREF RA_section_0 \h">
          <w:r>
            <w:t>3</w:t>
          </w:r>
        </w:fldSimple>
      </w:hyperlink>
    </w:p>
    <w:p w:rsidR="00000002">
      <w:pPr>
        <w:tabs>
          <w:tab w:pos="9524" w:val="right" w:leader="dot"/>
        </w:tabs>
        <w:spacing w:after="80" w:line="240" w:lineRule="auto"/>
      </w:pPr>
      <w:hyperlink w:anchor="RA_section_1">
        <w:r>
          <w:t>Document control</w:t>
        </w:r>
        <w:r>
          <w:tab/>
        </w:r>
        <w:fldSimple w:instr="PAGEREF RA_section_1 \h">
          <w:r>
            <w:t>5</w:t>
          </w:r>
        </w:fldSimple>
      </w:hyperlink>
    </w:p>
    <w:p w:rsidR="00000003">
      <w:pPr>
        <w:tabs>
          <w:tab w:pos="9524" w:val="right" w:leader="dot"/>
        </w:tabs>
        <w:spacing w:after="80" w:line="240" w:lineRule="auto"/>
      </w:pPr>
      <w:hyperlink w:anchor="RA_section_2">
        <w:r>
          <w:t>How to use this document</w:t>
        </w:r>
        <w:r>
          <w:tab/>
        </w:r>
        <w:fldSimple w:instr="PAGEREF RA_section_2 \h">
          <w:r>
            <w:t>5</w:t>
          </w:r>
        </w:fldSimple>
      </w:hyperlink>
    </w:p>
    <w:p w:rsidR="00000004">
      <w:pPr>
        <w:tabs>
          <w:tab w:pos="9524" w:val="right" w:leader="dot"/>
        </w:tabs>
        <w:spacing w:after="80" w:line="240" w:lineRule="auto"/>
      </w:pPr>
      <w:hyperlink w:anchor="RA_section_3">
        <w:r>
          <w:t>Part A. Our principles</w:t>
        </w:r>
        <w:r>
          <w:tab/>
        </w:r>
        <w:fldSimple w:instr="PAGEREF RA_section_3 \h">
          <w:r>
            <w:t>6</w:t>
          </w:r>
        </w:fldSimple>
      </w:hyperlink>
    </w:p>
    <w:p w:rsidR="00000005">
      <w:pPr>
        <w:tabs>
          <w:tab w:pos="9524" w:val="right" w:leader="dot"/>
        </w:tabs>
        <w:spacing w:after="80" w:line="240" w:lineRule="auto"/>
        <w:ind w:left="283"/>
      </w:pPr>
      <w:hyperlink w:anchor="RA_section_4">
        <w:r>
          <w:t>1. Purpose</w:t>
        </w:r>
        <w:r>
          <w:tab/>
        </w:r>
        <w:fldSimple w:instr="PAGEREF RA_section_4 \h">
          <w:r>
            <w:t>6</w:t>
          </w:r>
        </w:fldSimple>
      </w:hyperlink>
    </w:p>
    <w:p w:rsidR="00000006">
      <w:pPr>
        <w:tabs>
          <w:tab w:pos="9524" w:val="right" w:leader="dot"/>
        </w:tabs>
        <w:spacing w:after="80" w:line="240" w:lineRule="auto"/>
        <w:ind w:left="283"/>
      </w:pPr>
      <w:hyperlink w:anchor="RA_section_5">
        <w:r>
          <w:t>2. Scope</w:t>
        </w:r>
        <w:r>
          <w:tab/>
        </w:r>
        <w:fldSimple w:instr="PAGEREF RA_section_5 \h">
          <w:r>
            <w:t>6</w:t>
          </w:r>
        </w:fldSimple>
      </w:hyperlink>
    </w:p>
    <w:p w:rsidR="00000007">
      <w:pPr>
        <w:tabs>
          <w:tab w:pos="9524" w:val="right" w:leader="dot"/>
        </w:tabs>
        <w:spacing w:after="80" w:line="240" w:lineRule="auto"/>
        <w:ind w:left="283"/>
      </w:pPr>
      <w:hyperlink w:anchor="RA_section_6">
        <w:r>
          <w:t>3. Words we use</w:t>
        </w:r>
        <w:r>
          <w:tab/>
        </w:r>
        <w:fldSimple w:instr="PAGEREF RA_section_6 \h">
          <w:r>
            <w:t>7</w:t>
          </w:r>
        </w:fldSimple>
      </w:hyperlink>
    </w:p>
    <w:p w:rsidR="00000008">
      <w:pPr>
        <w:tabs>
          <w:tab w:pos="9524" w:val="right" w:leader="dot"/>
        </w:tabs>
        <w:spacing w:after="80" w:line="240" w:lineRule="auto"/>
        <w:ind w:left="283"/>
      </w:pPr>
      <w:hyperlink w:anchor="RA_section_7">
        <w:r>
          <w:t>4. Why we engage with industry</w:t>
        </w:r>
        <w:r>
          <w:tab/>
        </w:r>
        <w:fldSimple w:instr="PAGEREF RA_section_7 \h">
          <w:r>
            <w:t>8</w:t>
          </w:r>
        </w:fldSimple>
      </w:hyperlink>
    </w:p>
    <w:p w:rsidR="00000009">
      <w:pPr>
        <w:tabs>
          <w:tab w:pos="9524" w:val="right" w:leader="dot"/>
        </w:tabs>
        <w:spacing w:after="80" w:line="240" w:lineRule="auto"/>
        <w:ind w:left="283"/>
      </w:pPr>
      <w:hyperlink w:anchor="RA_section_8">
        <w:r>
          <w:t>5. Our starting position</w:t>
        </w:r>
        <w:r>
          <w:tab/>
        </w:r>
        <w:fldSimple w:instr="PAGEREF RA_section_8 \h">
          <w:r>
            <w:t>8</w:t>
          </w:r>
        </w:fldSimple>
      </w:hyperlink>
    </w:p>
    <w:p w:rsidR="0000000A">
      <w:pPr>
        <w:tabs>
          <w:tab w:pos="9524" w:val="right" w:leader="dot"/>
        </w:tabs>
        <w:spacing w:after="80" w:line="240" w:lineRule="auto"/>
        <w:ind w:left="283"/>
      </w:pPr>
      <w:hyperlink w:anchor="RA_section_9">
        <w:r>
          <w:t>6. Our 6 principles</w:t>
        </w:r>
        <w:r>
          <w:tab/>
        </w:r>
        <w:fldSimple w:instr="PAGEREF RA_section_9 \h">
          <w:r>
            <w:t>9</w:t>
          </w:r>
        </w:fldSimple>
      </w:hyperlink>
    </w:p>
    <w:p w:rsidR="0000000B">
      <w:pPr>
        <w:tabs>
          <w:tab w:pos="9524" w:val="right" w:leader="dot"/>
        </w:tabs>
        <w:spacing w:after="80" w:line="240" w:lineRule="auto"/>
        <w:ind w:left="283"/>
      </w:pPr>
      <w:hyperlink w:anchor="RA_section_10">
        <w:r>
          <w:t>7. How we can work together</w:t>
        </w:r>
        <w:r>
          <w:tab/>
        </w:r>
        <w:fldSimple w:instr="PAGEREF RA_section_10 \h">
          <w:r>
            <w:t>12</w:t>
          </w:r>
        </w:fldSimple>
      </w:hyperlink>
    </w:p>
    <w:p w:rsidR="0000000C">
      <w:pPr>
        <w:tabs>
          <w:tab w:pos="9524" w:val="right" w:leader="dot"/>
        </w:tabs>
        <w:spacing w:after="80" w:line="240" w:lineRule="auto"/>
        <w:ind w:left="283"/>
      </w:pPr>
      <w:hyperlink w:anchor="RA_section_11">
        <w:r>
          <w:t>8. What is fixed and what we can discuss</w:t>
        </w:r>
        <w:r>
          <w:tab/>
        </w:r>
        <w:fldSimple w:instr="PAGEREF RA_section_11 \h">
          <w:r>
            <w:t>14</w:t>
          </w:r>
        </w:fldSimple>
      </w:hyperlink>
    </w:p>
    <w:p w:rsidR="0000000D">
      <w:pPr>
        <w:tabs>
          <w:tab w:pos="9524" w:val="right" w:leader="dot"/>
        </w:tabs>
        <w:spacing w:after="80" w:line="240" w:lineRule="auto"/>
      </w:pPr>
      <w:hyperlink w:anchor="RA_section_12">
        <w:r>
          <w:t>Part B. Operating rules</w:t>
        </w:r>
        <w:r>
          <w:tab/>
        </w:r>
        <w:fldSimple w:instr="PAGEREF RA_section_12 \h">
          <w:r>
            <w:t>15</w:t>
          </w:r>
        </w:fldSimple>
      </w:hyperlink>
    </w:p>
    <w:p w:rsidR="0000000E">
      <w:pPr>
        <w:tabs>
          <w:tab w:pos="9524" w:val="right" w:leader="dot"/>
        </w:tabs>
        <w:spacing w:after="80" w:line="240" w:lineRule="auto"/>
        <w:ind w:left="283"/>
      </w:pPr>
      <w:hyperlink w:anchor="RA_section_13">
        <w:r>
          <w:t>9. Transparency and disclosure</w:t>
        </w:r>
        <w:r>
          <w:tab/>
        </w:r>
        <w:fldSimple w:instr="PAGEREF RA_section_13 \h">
          <w:r>
            <w:t>15</w:t>
          </w:r>
        </w:fldSimple>
      </w:hyperlink>
    </w:p>
    <w:p w:rsidR="0000000F">
      <w:pPr>
        <w:tabs>
          <w:tab w:pos="9524" w:val="right" w:leader="dot"/>
        </w:tabs>
        <w:spacing w:after="80" w:line="240" w:lineRule="auto"/>
        <w:ind w:left="283"/>
      </w:pPr>
      <w:hyperlink w:anchor="RA_section_14">
        <w:r>
          <w:t>10. Conflicts of interest</w:t>
        </w:r>
        <w:r>
          <w:tab/>
        </w:r>
        <w:fldSimple w:instr="PAGEREF RA_section_14 \h">
          <w:r>
            <w:t>16</w:t>
          </w:r>
        </w:fldSimple>
      </w:hyperlink>
    </w:p>
    <w:p w:rsidR="00000010">
      <w:pPr>
        <w:tabs>
          <w:tab w:pos="9524" w:val="right" w:leader="dot"/>
        </w:tabs>
        <w:spacing w:after="80" w:line="240" w:lineRule="auto"/>
        <w:ind w:left="283"/>
      </w:pPr>
      <w:hyperlink w:anchor="RA_section_15">
        <w:r>
          <w:t>11. Protecting our community</w:t>
        </w:r>
        <w:r>
          <w:tab/>
        </w:r>
        <w:fldSimple w:instr="PAGEREF RA_section_15 \h">
          <w:r>
            <w:t>17</w:t>
          </w:r>
        </w:fldSimple>
      </w:hyperlink>
    </w:p>
    <w:p w:rsidR="00000011">
      <w:pPr>
        <w:tabs>
          <w:tab w:pos="9524" w:val="right" w:leader="dot"/>
        </w:tabs>
        <w:spacing w:after="80" w:line="240" w:lineRule="auto"/>
        <w:ind w:left="283"/>
      </w:pPr>
      <w:hyperlink w:anchor="RA_section_16">
        <w:r>
          <w:t>12. Money, tax and payments</w:t>
        </w:r>
        <w:r>
          <w:tab/>
        </w:r>
        <w:fldSimple w:instr="PAGEREF RA_section_16 \h">
          <w:r>
            <w:t>18</w:t>
          </w:r>
        </w:fldSimple>
      </w:hyperlink>
    </w:p>
    <w:p w:rsidR="00000012">
      <w:pPr>
        <w:tabs>
          <w:tab w:pos="9524" w:val="right" w:leader="dot"/>
        </w:tabs>
        <w:spacing w:after="80" w:line="240" w:lineRule="auto"/>
        <w:ind w:left="283"/>
      </w:pPr>
      <w:hyperlink w:anchor="RA_section_17">
        <w:r>
          <w:t>13. Financial safeguards</w:t>
        </w:r>
        <w:r>
          <w:tab/>
        </w:r>
        <w:fldSimple w:instr="PAGEREF RA_section_17 \h">
          <w:r>
            <w:t>20</w:t>
          </w:r>
        </w:fldSimple>
      </w:hyperlink>
    </w:p>
    <w:p w:rsidR="00000013">
      <w:pPr>
        <w:tabs>
          <w:tab w:pos="9524" w:val="right" w:leader="dot"/>
        </w:tabs>
        <w:spacing w:after="80" w:line="240" w:lineRule="auto"/>
        <w:ind w:left="283"/>
      </w:pPr>
      <w:hyperlink w:anchor="RA_section_18">
        <w:r>
          <w:t>14. Decision rights and approvals</w:t>
        </w:r>
        <w:r>
          <w:tab/>
        </w:r>
        <w:fldSimple w:instr="PAGEREF RA_section_18 \h">
          <w:r>
            <w:t>21</w:t>
          </w:r>
        </w:fldSimple>
      </w:hyperlink>
    </w:p>
    <w:p w:rsidR="00000014">
      <w:pPr>
        <w:tabs>
          <w:tab w:pos="9524" w:val="right" w:leader="dot"/>
        </w:tabs>
        <w:spacing w:after="80" w:line="240" w:lineRule="auto"/>
        <w:ind w:left="283"/>
      </w:pPr>
      <w:hyperlink w:anchor="RA_section_19">
        <w:r>
          <w:t>15. Agreements and records</w:t>
        </w:r>
        <w:r>
          <w:tab/>
        </w:r>
        <w:fldSimple w:instr="PAGEREF RA_section_19 \h">
          <w:r>
            <w:t>22</w:t>
          </w:r>
        </w:fldSimple>
      </w:hyperlink>
    </w:p>
    <w:p w:rsidR="00000015">
      <w:pPr>
        <w:tabs>
          <w:tab w:pos="9524" w:val="right" w:leader="dot"/>
        </w:tabs>
        <w:spacing w:after="80" w:line="240" w:lineRule="auto"/>
        <w:ind w:left="283"/>
      </w:pPr>
      <w:hyperlink w:anchor="RA_section_20">
        <w:r>
          <w:t>16. Declining, ending and raising concerns</w:t>
        </w:r>
        <w:r>
          <w:tab/>
        </w:r>
        <w:fldSimple w:instr="PAGEREF RA_section_20 \h">
          <w:r>
            <w:t>22</w:t>
          </w:r>
        </w:fldSimple>
      </w:hyperlink>
    </w:p>
    <w:p w:rsidR="00000016">
      <w:pPr>
        <w:tabs>
          <w:tab w:pos="9524" w:val="right" w:leader="dot"/>
        </w:tabs>
        <w:spacing w:after="80" w:line="240" w:lineRule="auto"/>
        <w:ind w:left="283"/>
      </w:pPr>
      <w:hyperlink w:anchor="RA_section_21">
        <w:r>
          <w:t>17. Roles, training and review</w:t>
        </w:r>
        <w:r>
          <w:tab/>
        </w:r>
        <w:fldSimple w:instr="PAGEREF RA_section_21 \h">
          <w:r>
            <w:t>23</w:t>
          </w:r>
        </w:fldSimple>
      </w:hyperlink>
    </w:p>
    <w:p w:rsidR="00000017">
      <w:pPr>
        <w:tabs>
          <w:tab w:pos="9524" w:val="right" w:leader="dot"/>
        </w:tabs>
        <w:spacing w:after="80" w:line="240" w:lineRule="auto"/>
        <w:ind w:left="283"/>
      </w:pPr>
      <w:hyperlink w:anchor="RA_section_22">
        <w:r>
          <w:t>18. Standards we work to</w:t>
        </w:r>
        <w:r>
          <w:tab/>
        </w:r>
        <w:fldSimple w:instr="PAGEREF RA_section_22 \h">
          <w:r>
            <w:t>24</w:t>
          </w:r>
        </w:fldSimple>
      </w:hyperlink>
    </w:p>
    <w:p w:rsidR="00000019">
      <w:pPr>
        <w:tabs>
          <w:tab w:pos="9524" w:val="right" w:leader="dot"/>
        </w:tabs>
        <w:spacing w:after="80" w:line="240" w:lineRule="auto"/>
      </w:pPr>
      <w:hyperlink w:anchor="RA_section_24">
        <w:r>
          <w:t>Appendix B. Terms we include in agreements</w:t>
        </w:r>
        <w:r>
          <w:tab/>
        </w:r>
        <w:fldSimple w:instr="PAGEREF RA_section_24 \h">
          <w:r>
            <w:t>27</w:t>
          </w:r>
        </w:fldSimple>
      </w:hyperlink>
    </w:p>
    <w:p w:rsidR="00D16C45" w:rsidRDefault="004B1DC8" w14:paraId="6943CE6B" w14:textId="77777777">
      <w:pPr>
        <w:pStyle w:val="Heading1"/>
        <w:keepNext/>
        <w:keepLines w:val="0"/>
        <w:pageBreakBefore/>
        <w:widowControl/>
        <w:spacing w:before="260" w:after="120" w:line="250" w:lineRule="auto"/>
      </w:pPr>
      <w:bookmarkStart w:id="3000" w:name="RA_section_0"/>
      <w:r>
        <w:rPr>
          <w:lang w:val="en-AU"/>
          <w:b/>
          <w:bCs/>
        </w:rPr>
        <w:lastRenderedPageBreak/>
        <w:t>Executive summary</w:t>
      </w:r>
      <w:bookmarkEnd w:id="3000"/>
    </w:p>
    <w:p w:rsidR="00D16C45" w:rsidRDefault="004B1DC8" w14:paraId="6952C49F" w14:textId="77777777">
      <w:pPr>
        <w:keepNext w:val="0"/>
        <w:keepLines w:val="0"/>
        <w:widowControl/>
        <w:spacing w:after="100" w:line="250" w:lineRule="auto" w:before="0"/>
      </w:pPr>
      <w:r>
        <w:rPr/>
        <w:t>Read with the full principles, which set out the detail.</w:t>
      </w:r>
    </w:p>
    <w:p w:rsidR="00D16C45" w:rsidRDefault="004B1DC8" w14:paraId="274DFB3A" w14:textId="77777777">
      <w:pPr>
        <w:keepNext w:val="0"/>
        <w:keepLines w:val="0"/>
        <w:widowControl/>
        <w:spacing w:after="100" w:line="250" w:lineRule="auto" w:before="0"/>
      </w:pPr>
      <w:r>
        <w:rPr/>
        <w:t>This summary outlines how Retina Australia works with pharmaceutical, biotechnology, device and diagnostics companies. These relationships bring research, trials and therapies closer to people living with inherited retinal disease. They also need to be managed well, because our independence is what makes our advocacy worth listening to.</w:t>
      </w:r>
    </w:p>
    <w:p w:rsidR="00D16C45" w:rsidRDefault="004B1DC8" w14:paraId="75ABB662" w14:textId="77777777">
      <w:pPr>
        <w:keepNext w:val="0"/>
        <w:keepLines w:val="0"/>
        <w:widowControl/>
        <w:spacing w:after="100" w:line="250" w:lineRule="auto" w:before="0"/>
      </w:pPr>
      <w:r>
        <w:rPr/>
        <w:t>We work closely and commercially with industry, and we want those relationships to be substantial. Independence means the decisions stay ours, and that has to be demonstrated, not just asserted.</w:t>
      </w:r>
    </w:p>
    <w:p w:rsidR="00D16C45" w:rsidRDefault="004B1DC8" w14:paraId="5780D765" w14:textId="77777777">
      <w:pPr>
        <w:keepNext w:val="0"/>
        <w:keepLines w:val="0"/>
        <w:widowControl/>
        <w:spacing w:after="100" w:line="250" w:lineRule="auto" w:before="0"/>
      </w:pPr>
      <w:r>
        <w:rPr/>
        <w:t>Six principles run through every relationship we enter. We aim to be collaborative, transparent, mutually valuable, inclusive and respectful, and to act with integrity. They are the standard we hold ourselves to, and the standard we ask of the companies we work with.</w:t>
      </w:r>
    </w:p>
    <w:p w:rsidR="00D16C45" w:rsidRDefault="004B1DC8" w14:paraId="04D41908" w14:textId="77777777">
      <w:pPr>
        <w:pStyle w:val="Heading3"/>
        <w:keepNext/>
        <w:keepLines w:val="0"/>
        <w:widowControl/>
        <w:spacing w:before="200" w:after="120" w:line="250" w:lineRule="auto"/>
      </w:pPr>
      <w:r>
        <w:rPr>
          <w:lang w:val="en-AU"/>
          <w:b/>
          <w:bCs/>
        </w:rPr>
        <w:t>What is open to discussion</w:t>
      </w:r>
    </w:p>
    <w:p w:rsidR="00D16C45" w:rsidRDefault="004B1DC8" w14:paraId="57D10B7E" w14:textId="77777777">
      <w:pPr>
        <w:keepNext w:val="0"/>
        <w:keepLines w:val="0"/>
        <w:widowControl/>
        <w:spacing w:after="100" w:line="250" w:lineRule="auto" w:before="0"/>
      </w:pPr>
      <w:r>
        <w:rPr/>
        <w:t>Matters open to discussion (section 8.2) include:</w:t>
      </w:r>
    </w:p>
    <w:p w:rsidR="00D16C45" w:rsidRDefault="004B1DC8" w14:paraId="09B2B479" w14:textId="77777777">
      <w:pPr>
        <w:pStyle w:val="ListParagraph"/>
        <w:keepNext w:val="0"/>
        <w:keepLines w:val="0"/>
        <w:widowControl/>
        <w:numPr>
          <w:ilvl w:val="0"/>
          <w:numId w:val="4"/>
        </w:numPr>
        <w:spacing w:after="60" w:line="250" w:lineRule="auto" w:before="0"/>
        <w:ind w:left="283" w:hanging="227"/>
      </w:pPr>
      <w:r>
        <w:rPr/>
        <w:t>Size, length and structure of funding, including multi-year and milestone arrangements</w:t>
      </w:r>
    </w:p>
    <w:p w:rsidR="00D16C45" w:rsidRDefault="004B1DC8" w14:paraId="27C23550" w14:textId="77777777">
      <w:pPr>
        <w:pStyle w:val="ListParagraph"/>
        <w:keepNext w:val="0"/>
        <w:keepLines w:val="0"/>
        <w:widowControl/>
        <w:numPr>
          <w:ilvl w:val="0"/>
          <w:numId w:val="4"/>
        </w:numPr>
        <w:spacing w:after="60" w:line="250" w:lineRule="auto" w:before="0"/>
        <w:ind w:left="283" w:hanging="227"/>
      </w:pPr>
      <w:r>
        <w:rPr/>
        <w:t>Restricted or unrestricted funding</w:t>
      </w:r>
    </w:p>
    <w:p w:rsidR="00D16C45" w:rsidRDefault="004B1DC8" w14:paraId="6084101B" w14:textId="77777777">
      <w:pPr>
        <w:pStyle w:val="ListParagraph"/>
        <w:keepNext w:val="0"/>
        <w:keepLines w:val="0"/>
        <w:widowControl/>
        <w:numPr>
          <w:ilvl w:val="0"/>
          <w:numId w:val="4"/>
        </w:numPr>
        <w:spacing w:after="60" w:line="250" w:lineRule="auto" w:before="0"/>
        <w:ind w:left="283" w:hanging="227"/>
      </w:pPr>
      <w:r>
        <w:rPr/>
        <w:t>Recognition and co-branding, within our brand guidelines</w:t>
      </w:r>
    </w:p>
    <w:p w:rsidR="00D16C45" w:rsidRDefault="004B1DC8" w14:paraId="456AD80A" w14:textId="77777777">
      <w:pPr>
        <w:pStyle w:val="ListParagraph"/>
        <w:keepNext w:val="0"/>
        <w:keepLines w:val="0"/>
        <w:widowControl/>
        <w:numPr>
          <w:ilvl w:val="0"/>
          <w:numId w:val="4"/>
        </w:numPr>
        <w:spacing w:after="60" w:line="250" w:lineRule="auto" w:before="0"/>
        <w:ind w:left="283" w:hanging="227"/>
      </w:pPr>
      <w:r>
        <w:rPr/>
        <w:t>Timing, to fit both parties’ planning and budget cycles</w:t>
      </w:r>
    </w:p>
    <w:p w:rsidR="00D16C45" w:rsidRDefault="004B1DC8" w14:paraId="2EEED79E" w14:textId="77777777">
      <w:pPr>
        <w:pStyle w:val="ListParagraph"/>
        <w:keepNext w:val="0"/>
        <w:keepLines w:val="0"/>
        <w:widowControl/>
        <w:numPr>
          <w:ilvl w:val="0"/>
          <w:numId w:val="4"/>
        </w:numPr>
        <w:spacing w:after="60" w:line="250" w:lineRule="auto" w:before="0"/>
        <w:ind w:left="283" w:hanging="227"/>
      </w:pPr>
      <w:r>
        <w:rPr/>
        <w:t>The scope and rate for paid insight and advisory work</w:t>
      </w:r>
    </w:p>
    <w:p w:rsidR="00D16C45" w:rsidRDefault="004B1DC8" w14:paraId="1BD29607" w14:textId="77777777">
      <w:pPr>
        <w:pStyle w:val="ListParagraph"/>
        <w:keepNext w:val="0"/>
        <w:keepLines w:val="0"/>
        <w:widowControl/>
        <w:numPr>
          <w:ilvl w:val="0"/>
          <w:numId w:val="4"/>
        </w:numPr>
        <w:spacing w:after="60" w:line="250" w:lineRule="auto" w:before="0"/>
        <w:ind w:left="283" w:hanging="227"/>
      </w:pPr>
      <w:r>
        <w:rPr/>
        <w:t>Limited category exclusivity (see section 8.2)</w:t>
      </w:r>
    </w:p>
    <w:p w:rsidR="00D16C45" w:rsidRDefault="004B1DC8" w14:paraId="78D244E9" w14:textId="77777777">
      <w:pPr>
        <w:pStyle w:val="Heading3"/>
        <w:keepNext/>
        <w:keepLines w:val="0"/>
        <w:widowControl/>
        <w:spacing w:before="200" w:after="120" w:line="250" w:lineRule="auto"/>
      </w:pPr>
      <w:r>
        <w:rPr>
          <w:lang w:val="en-AU"/>
          <w:b/>
          <w:bCs/>
        </w:rPr>
        <w:t>What stays with us</w:t>
      </w:r>
    </w:p>
    <w:p w:rsidR="00D16C45" w:rsidRDefault="004B1DC8" w14:paraId="35AA8B97" w14:textId="77777777">
      <w:pPr>
        <w:keepNext w:val="0"/>
        <w:keepLines w:val="0"/>
        <w:widowControl/>
        <w:spacing w:after="100" w:line="250" w:lineRule="auto" w:before="0"/>
      </w:pPr>
      <w:r>
        <w:rPr/>
        <w:t>Fixed points (section 8.1) include:</w:t>
      </w:r>
    </w:p>
    <w:p w:rsidR="00D16C45" w:rsidRDefault="004B1DC8" w14:paraId="6AB9FDBD" w14:textId="77777777">
      <w:pPr>
        <w:pStyle w:val="ListParagraph"/>
        <w:keepNext w:val="0"/>
        <w:keepLines w:val="0"/>
        <w:widowControl/>
        <w:numPr>
          <w:ilvl w:val="0"/>
          <w:numId w:val="4"/>
        </w:numPr>
        <w:spacing w:after="60" w:line="250" w:lineRule="auto" w:before="0"/>
        <w:ind w:left="283" w:hanging="227"/>
      </w:pPr>
      <w:r>
        <w:rPr/>
        <w:t>We write our own advocacy positions and public statements</w:t>
      </w:r>
    </w:p>
    <w:p w:rsidR="00D16C45" w:rsidRDefault="004B1DC8" w14:paraId="7C482C59" w14:textId="77777777">
      <w:pPr>
        <w:pStyle w:val="ListParagraph"/>
        <w:keepNext w:val="0"/>
        <w:keepLines w:val="0"/>
        <w:widowControl/>
        <w:numPr>
          <w:ilvl w:val="0"/>
          <w:numId w:val="4"/>
        </w:numPr>
        <w:spacing w:after="60" w:line="250" w:lineRule="auto" w:before="0"/>
        <w:ind w:left="283" w:hanging="227"/>
      </w:pPr>
      <w:r>
        <w:rPr/>
        <w:t>We do not endorse a specific product, brand, company or therapy</w:t>
      </w:r>
    </w:p>
    <w:p w:rsidR="00D16C45" w:rsidRDefault="004B1DC8" w14:paraId="77DA59B9" w14:textId="77777777">
      <w:pPr>
        <w:pStyle w:val="ListParagraph"/>
        <w:keepNext w:val="0"/>
        <w:keepLines w:val="0"/>
        <w:widowControl/>
        <w:numPr>
          <w:ilvl w:val="0"/>
          <w:numId w:val="4"/>
        </w:numPr>
        <w:spacing w:after="60" w:line="250" w:lineRule="auto" w:before="0"/>
        <w:ind w:left="283" w:hanging="227"/>
      </w:pPr>
      <w:r>
        <w:rPr/>
        <w:t>We do not sell, rent or share member and supporter data</w:t>
      </w:r>
    </w:p>
    <w:p w:rsidR="00D16C45" w:rsidRDefault="004B1DC8" w14:paraId="0EB1171B" w14:textId="77777777">
      <w:pPr>
        <w:pStyle w:val="ListParagraph"/>
        <w:keepNext w:val="0"/>
        <w:keepLines w:val="0"/>
        <w:widowControl/>
        <w:numPr>
          <w:ilvl w:val="0"/>
          <w:numId w:val="4"/>
        </w:numPr>
        <w:spacing w:after="60" w:line="250" w:lineRule="auto" w:before="0"/>
        <w:ind w:left="283" w:hanging="227"/>
      </w:pPr>
      <w:r>
        <w:rPr/>
        <w:t>We disclose that a relationship exists, its purpose and its value band</w:t>
      </w:r>
    </w:p>
    <w:p w:rsidR="00D16C45" w:rsidRDefault="004B1DC8" w14:paraId="3AD014E4" w14:textId="77777777">
      <w:pPr>
        <w:pStyle w:val="ListParagraph"/>
        <w:keepNext w:val="0"/>
        <w:keepLines w:val="0"/>
        <w:widowControl/>
        <w:numPr>
          <w:ilvl w:val="0"/>
          <w:numId w:val="4"/>
        </w:numPr>
        <w:spacing w:after="60" w:line="250" w:lineRule="auto" w:before="0"/>
        <w:ind w:left="283" w:hanging="227"/>
      </w:pPr>
      <w:r>
        <w:rPr/>
        <w:t>No one can commit Retina Australia verbally. A conversation is not a commitment</w:t>
      </w:r>
    </w:p>
    <w:p w:rsidR="00D16C45" w:rsidRDefault="004B1DC8" w14:paraId="5BBE3D80" w14:textId="77777777">
      <w:pPr>
        <w:pStyle w:val="Heading3"/>
        <w:keepNext/>
        <w:keepLines w:val="0"/>
        <w:pageBreakBefore/>
        <w:widowControl/>
        <w:spacing w:before="200" w:after="120" w:line="250" w:lineRule="auto"/>
      </w:pPr>
      <w:r>
        <w:rPr>
          <w:lang w:val="en-AU"/>
          <w:b/>
          <w:bCs/>
        </w:rPr>
        <w:t>Financial safeguards</w:t>
      </w:r>
    </w:p>
    <w:p w:rsidR="00D16C45" w:rsidRDefault="004B1DC8" w14:paraId="2C4A4D10" w14:textId="77777777">
      <w:pPr>
        <w:keepNext w:val="0"/>
        <w:keepLines w:val="0"/>
        <w:widowControl/>
        <w:spacing w:after="100" w:line="250" w:lineRule="auto" w:before="0"/>
      </w:pPr>
      <w:r>
        <w:rPr/>
        <w:t>Diversified funding is what lets us say yes with confidence and no with credibility.</w:t>
      </w:r>
    </w:p>
    <w:tbl>
      <w:tblPr>
        <w:tblW w:w="9524" w:type="dxa"/>
        <w:tblLayout w:type="fixed"/>
        <w:tblLook w:val="0000" w:firstRow="0" w:lastRow="0" w:firstColumn="0" w:lastColumn="0" w:noHBand="0" w:noVBand="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110" w:type="dxa"/>
          <w:right w:w="110" w:type="dxa"/>
        </w:tblCellMar>
      </w:tblPr>
      <w:tblGrid>
        <w:gridCol w:w="3515"/>
        <w:gridCol w:w="2098"/>
        <w:gridCol w:w="3912"/>
      </w:tblGrid>
      <w:tr w:rsidR="00D16C45" w14:paraId="3597DE41" w14:textId="77777777">
        <w:trPr>
          <w:tblHeader/>
          <w:cantSplit/>
          <w:tblHeader/>
        </w:trPr>
        <w:tc>
          <w:tcPr>
            <w:tcW w:w="3515" w:type="dxa"/>
            <w:tcMar>
              <w:top w:w="90" w:type="dxa"/>
              <w:left w:w="130" w:type="dxa"/>
              <w:bottom w:w="90" w:type="dxa"/>
              <w:right w:w="130" w:type="dxa"/>
            </w:tcMar>
            <w:shd w:fill="0C1623"/>
            <w:vAlign w:val="center"/>
          </w:tcPr>
          <w:p w:rsidR="00D16C45" w:rsidRDefault="004B1DC8" w14:paraId="397B386D" w14:textId="77777777">
            <w:pPr>
              <w:keepNext w:val="0"/>
              <w:keepLines w:val="0"/>
              <w:widowControl/>
              <w:spacing w:after="80" w:line="252" w:lineRule="auto" w:before="0"/>
            </w:pPr>
            <w:r>
              <w:rPr>
                <w:lang w:val="en-AU"/>
                <w:b/>
                <w:bCs/>
                <w:color w:val="FFFFFF"/>
                <w:sz w:val="24"/>
              </w:rPr>
              <w:t>Measure</w:t>
            </w:r>
          </w:p>
        </w:tc>
        <w:tc>
          <w:tcPr>
            <w:tcW w:w="2098" w:type="dxa"/>
            <w:tcMar>
              <w:top w:w="90" w:type="dxa"/>
              <w:left w:w="130" w:type="dxa"/>
              <w:bottom w:w="90" w:type="dxa"/>
              <w:right w:w="130" w:type="dxa"/>
            </w:tcMar>
            <w:shd w:fill="0C1623"/>
            <w:vAlign w:val="center"/>
          </w:tcPr>
          <w:p w:rsidR="00D16C45" w:rsidRDefault="004B1DC8" w14:paraId="473090BA" w14:textId="77777777">
            <w:pPr>
              <w:keepNext w:val="0"/>
              <w:keepLines w:val="0"/>
              <w:widowControl/>
              <w:spacing w:after="80" w:line="252" w:lineRule="auto" w:before="0"/>
            </w:pPr>
            <w:r>
              <w:rPr>
                <w:lang w:val="en-AU"/>
                <w:b/>
                <w:bCs/>
                <w:color w:val="FFFFFF"/>
                <w:sz w:val="24"/>
              </w:rPr>
              <w:t>Limit</w:t>
            </w:r>
          </w:p>
        </w:tc>
        <w:tc>
          <w:tcPr>
            <w:tcW w:w="3912" w:type="dxa"/>
            <w:tcMar>
              <w:top w:w="90" w:type="dxa"/>
              <w:left w:w="130" w:type="dxa"/>
              <w:bottom w:w="90" w:type="dxa"/>
              <w:right w:w="130" w:type="dxa"/>
            </w:tcMar>
            <w:shd w:fill="0C1623"/>
            <w:vAlign w:val="center"/>
          </w:tcPr>
          <w:p w:rsidR="00D16C45" w:rsidRDefault="004B1DC8" w14:paraId="2D2D1553" w14:textId="77777777">
            <w:pPr>
              <w:keepNext w:val="0"/>
              <w:keepLines w:val="0"/>
              <w:widowControl/>
              <w:spacing w:after="80" w:line="252" w:lineRule="auto" w:before="0"/>
            </w:pPr>
            <w:r>
              <w:rPr>
                <w:lang w:val="en-AU"/>
                <w:b/>
                <w:bCs/>
                <w:color w:val="FFFFFF"/>
                <w:sz w:val="24"/>
              </w:rPr>
              <w:t>Why</w:t>
            </w:r>
          </w:p>
        </w:tc>
      </w:tr>
      <w:tr w:rsidR="00D16C45" w14:paraId="48D85556" w14:textId="77777777">
        <w:trPr>
          <w:cantSplit/>
        </w:trPr>
        <w:tc>
          <w:tcPr>
            <w:tcW w:w="3515" w:type="dxa"/>
            <w:tcMar>
              <w:top w:w="90" w:type="dxa"/>
              <w:left w:w="130" w:type="dxa"/>
              <w:bottom w:w="90" w:type="dxa"/>
              <w:right w:w="130" w:type="dxa"/>
            </w:tcMar>
            <w:shd w:fill="F3F5F7"/>
            <w:vAlign w:val="center"/>
          </w:tcPr>
          <w:p w:rsidR="00D16C45" w:rsidRDefault="004B1DC8" w14:paraId="1E3639EF" w14:textId="77777777">
            <w:pPr>
              <w:keepNext w:val="0"/>
              <w:keepLines w:val="0"/>
              <w:widowControl/>
              <w:spacing w:after="80" w:line="252" w:lineRule="auto" w:before="0"/>
            </w:pPr>
            <w:r>
              <w:rPr>
                <w:lang w:val="en-AU"/>
                <w:color w:val="0C1623"/>
                <w:sz w:val="24"/>
              </w:rPr>
              <w:t>Total commercial and industry funding, share of annual operating revenue</w:t>
            </w:r>
          </w:p>
        </w:tc>
        <w:tc>
          <w:tcPr>
            <w:tcW w:w="2098" w:type="dxa"/>
            <w:tcMar>
              <w:top w:w="90" w:type="dxa"/>
              <w:left w:w="130" w:type="dxa"/>
              <w:bottom w:w="90" w:type="dxa"/>
              <w:right w:w="130" w:type="dxa"/>
            </w:tcMar>
            <w:shd w:fill="F3F5F7"/>
            <w:vAlign w:val="center"/>
          </w:tcPr>
          <w:p w:rsidR="00D16C45" w:rsidRDefault="004B1DC8" w14:paraId="215942E5" w14:textId="77777777">
            <w:pPr>
              <w:keepNext w:val="0"/>
              <w:keepLines w:val="0"/>
              <w:widowControl/>
              <w:spacing w:after="80" w:line="252" w:lineRule="auto" w:before="0"/>
            </w:pPr>
            <w:r>
              <w:rPr>
                <w:lang w:val="en-AU"/>
                <w:color w:val="0C1623"/>
                <w:sz w:val="24"/>
              </w:rPr>
              <w:t>No more than 50%</w:t>
            </w:r>
          </w:p>
        </w:tc>
        <w:tc>
          <w:tcPr>
            <w:tcW w:w="3912" w:type="dxa"/>
            <w:tcMar>
              <w:top w:w="90" w:type="dxa"/>
              <w:left w:w="130" w:type="dxa"/>
              <w:bottom w:w="90" w:type="dxa"/>
              <w:right w:w="130" w:type="dxa"/>
            </w:tcMar>
            <w:shd w:fill="F3F5F7"/>
            <w:vAlign w:val="center"/>
          </w:tcPr>
          <w:p w:rsidR="00D16C45" w:rsidRDefault="004B1DC8" w14:paraId="78680016" w14:textId="77777777">
            <w:pPr>
              <w:keepNext w:val="0"/>
              <w:keepLines w:val="0"/>
              <w:widowControl/>
              <w:spacing w:after="80" w:line="252" w:lineRule="auto" w:before="0"/>
            </w:pPr>
            <w:r>
              <w:rPr>
                <w:lang w:val="en-AU"/>
                <w:color w:val="0C1623"/>
                <w:sz w:val="24"/>
              </w:rPr>
              <w:t>In line with international thresholds, including EURORDIS membership criteria</w:t>
            </w:r>
          </w:p>
        </w:tc>
      </w:tr>
      <w:tr w:rsidR="00D16C45" w14:paraId="1AC594BE" w14:textId="77777777">
        <w:trPr>
          <w:cantSplit/>
        </w:trPr>
        <w:tc>
          <w:tcPr>
            <w:tcW w:w="3515" w:type="dxa"/>
            <w:tcMar>
              <w:top w:w="90" w:type="dxa"/>
              <w:left w:w="130" w:type="dxa"/>
              <w:bottom w:w="90" w:type="dxa"/>
              <w:right w:w="130" w:type="dxa"/>
            </w:tcMar>
            <w:shd w:fill="FFFFFF"/>
            <w:vAlign w:val="center"/>
          </w:tcPr>
          <w:p w:rsidR="00D16C45" w:rsidRDefault="004B1DC8" w14:paraId="2E4E9C22" w14:textId="77777777">
            <w:pPr>
              <w:keepNext w:val="0"/>
              <w:keepLines w:val="0"/>
              <w:widowControl/>
              <w:spacing w:after="80" w:line="252" w:lineRule="auto" w:before="0"/>
            </w:pPr>
            <w:r>
              <w:rPr>
                <w:lang w:val="en-AU"/>
                <w:color w:val="0C1623"/>
                <w:sz w:val="24"/>
              </w:rPr>
              <w:t>Funding from a single company, share of annual operating revenue</w:t>
            </w:r>
          </w:p>
        </w:tc>
        <w:tc>
          <w:tcPr>
            <w:tcW w:w="2098" w:type="dxa"/>
            <w:tcMar>
              <w:top w:w="90" w:type="dxa"/>
              <w:left w:w="130" w:type="dxa"/>
              <w:bottom w:w="90" w:type="dxa"/>
              <w:right w:w="130" w:type="dxa"/>
            </w:tcMar>
            <w:shd w:fill="FFFFFF"/>
            <w:vAlign w:val="center"/>
          </w:tcPr>
          <w:p w:rsidR="00D16C45" w:rsidRDefault="004B1DC8" w14:paraId="18C8A0AA" w14:textId="77777777">
            <w:pPr>
              <w:keepNext w:val="0"/>
              <w:keepLines w:val="0"/>
              <w:widowControl/>
              <w:spacing w:after="80" w:line="252" w:lineRule="auto" w:before="0"/>
            </w:pPr>
            <w:r>
              <w:rPr>
                <w:lang w:val="en-AU"/>
                <w:color w:val="0C1623"/>
                <w:sz w:val="24"/>
              </w:rPr>
              <w:t>No more than 20%</w:t>
            </w:r>
          </w:p>
        </w:tc>
        <w:tc>
          <w:tcPr>
            <w:tcW w:w="3912" w:type="dxa"/>
            <w:tcMar>
              <w:top w:w="90" w:type="dxa"/>
              <w:left w:w="130" w:type="dxa"/>
              <w:bottom w:w="90" w:type="dxa"/>
              <w:right w:w="130" w:type="dxa"/>
            </w:tcMar>
            <w:shd w:fill="FFFFFF"/>
            <w:vAlign w:val="center"/>
          </w:tcPr>
          <w:p w:rsidR="00D16C45" w:rsidRDefault="004B1DC8" w14:paraId="63C86B34" w14:textId="77777777">
            <w:pPr>
              <w:keepNext w:val="0"/>
              <w:keepLines w:val="0"/>
              <w:widowControl/>
              <w:spacing w:after="80" w:line="252" w:lineRule="auto" w:before="0"/>
            </w:pPr>
            <w:r>
              <w:rPr>
                <w:lang w:val="en-AU"/>
                <w:color w:val="0C1623"/>
                <w:sz w:val="24"/>
              </w:rPr>
              <w:t>Avoids dependence on one relationship and preserves our ability to decline or exit</w:t>
            </w:r>
          </w:p>
        </w:tc>
      </w:tr>
      <w:tr w:rsidR="00D16C45" w14:paraId="31141021" w14:textId="77777777">
        <w:trPr>
          <w:cantSplit/>
        </w:trPr>
        <w:tc>
          <w:tcPr>
            <w:tcW w:w="3515" w:type="dxa"/>
            <w:tcMar>
              <w:top w:w="90" w:type="dxa"/>
              <w:left w:w="130" w:type="dxa"/>
              <w:bottom w:w="90" w:type="dxa"/>
              <w:right w:w="130" w:type="dxa"/>
            </w:tcMar>
            <w:shd w:fill="F3F5F7"/>
            <w:vAlign w:val="center"/>
          </w:tcPr>
          <w:p w:rsidR="00D16C45" w:rsidRDefault="004B1DC8" w14:paraId="28E7F140" w14:textId="77777777">
            <w:pPr>
              <w:keepNext w:val="0"/>
              <w:keepLines w:val="0"/>
              <w:widowControl/>
              <w:spacing w:after="80" w:line="252" w:lineRule="auto" w:before="0"/>
            </w:pPr>
            <w:r>
              <w:rPr>
                <w:lang w:val="en-AU"/>
                <w:color w:val="0C1623"/>
                <w:sz w:val="24"/>
              </w:rPr>
              <w:t>Governance, advocacy and policy costs</w:t>
            </w:r>
          </w:p>
        </w:tc>
        <w:tc>
          <w:tcPr>
            <w:tcW w:w="2098" w:type="dxa"/>
            <w:tcMar>
              <w:top w:w="90" w:type="dxa"/>
              <w:left w:w="130" w:type="dxa"/>
              <w:bottom w:w="90" w:type="dxa"/>
              <w:right w:w="130" w:type="dxa"/>
            </w:tcMar>
            <w:shd w:fill="F3F5F7"/>
            <w:vAlign w:val="center"/>
          </w:tcPr>
          <w:p w:rsidR="00D16C45" w:rsidRDefault="004B1DC8" w14:paraId="651EEEE0" w14:textId="77777777">
            <w:pPr>
              <w:keepNext w:val="0"/>
              <w:keepLines w:val="0"/>
              <w:widowControl/>
              <w:spacing w:after="80" w:line="252" w:lineRule="auto" w:before="0"/>
            </w:pPr>
            <w:r>
              <w:rPr>
                <w:lang w:val="en-AU"/>
                <w:color w:val="0C1623"/>
                <w:sz w:val="24"/>
              </w:rPr>
              <w:t>Not funded by a commercial source</w:t>
            </w:r>
          </w:p>
        </w:tc>
        <w:tc>
          <w:tcPr>
            <w:tcW w:w="3912" w:type="dxa"/>
            <w:tcMar>
              <w:top w:w="90" w:type="dxa"/>
              <w:left w:w="130" w:type="dxa"/>
              <w:bottom w:w="90" w:type="dxa"/>
              <w:right w:w="130" w:type="dxa"/>
            </w:tcMar>
            <w:shd w:fill="F3F5F7"/>
            <w:vAlign w:val="center"/>
          </w:tcPr>
          <w:p w:rsidR="00D16C45" w:rsidRDefault="004B1DC8" w14:paraId="6EBF0447" w14:textId="77777777">
            <w:pPr>
              <w:keepNext w:val="0"/>
              <w:keepLines w:val="0"/>
              <w:widowControl/>
              <w:spacing w:after="80" w:line="252" w:lineRule="auto" w:before="0"/>
            </w:pPr>
            <w:r>
              <w:rPr>
                <w:lang w:val="en-AU"/>
                <w:color w:val="0C1623"/>
                <w:sz w:val="24"/>
              </w:rPr>
              <w:t>Protects the functions where independence is most tested</w:t>
            </w:r>
          </w:p>
        </w:tc>
      </w:tr>
    </w:tbl>
    <w:p w:rsidR="00D16C45" w:rsidRDefault="004B1DC8" w14:paraId="69BB90E3" w14:textId="77777777">
      <w:pPr>
        <w:pStyle w:val="Heading3"/>
        <w:keepNext/>
        <w:keepLines w:val="0"/>
        <w:widowControl/>
        <w:spacing w:before="200" w:after="120" w:line="250" w:lineRule="auto"/>
      </w:pPr>
      <w:r>
        <w:rPr>
          <w:lang w:val="en-AU"/>
          <w:b/>
          <w:bCs/>
        </w:rPr>
        <w:t>Decision rights</w:t>
      </w:r>
    </w:p>
    <w:p w:rsidR="00D16C45" w:rsidRDefault="004B1DC8" w14:paraId="5BB23891" w14:textId="77777777">
      <w:pPr>
        <w:keepNext w:val="0"/>
        <w:keepLines w:val="0"/>
        <w:widowControl/>
        <w:spacing w:after="100" w:line="250" w:lineRule="auto" w:before="0"/>
      </w:pPr>
      <w:r>
        <w:rPr/>
        <w:lastRenderedPageBreak/>
        <w:t>Not every arrangement needs the same scrutiny. These tiers let low-risk activity move quickly, and make sure high-risk activity gets proper attention.</w:t>
      </w:r>
    </w:p>
    <w:p w:rsidR="00D16C45" w:rsidRDefault="004B1DC8" w14:paraId="5F31064A" w14:textId="77777777">
      <w:pPr>
        <w:keepNext/>
        <w:keepLines w:val="0"/>
        <w:widowControl/>
        <w:spacing w:after="100" w:line="250" w:lineRule="auto" w:before="160"/>
      </w:pPr>
      <w:r>
        <w:rPr>
          <w:lang w:val="en-AU"/>
          <w:b/>
          <w:bCs/>
          <w:color w:val="7F6A39"/>
        </w:rPr>
        <w:t>Tier 1 · Low · Under $10,000</w:t>
      </w:r>
    </w:p>
    <w:p w:rsidR="00D16C45" w:rsidRDefault="004B1DC8" w14:paraId="76CB2922" w14:textId="77777777">
      <w:pPr>
        <w:keepNext w:val="0"/>
        <w:keepLines w:val="0"/>
        <w:widowControl/>
        <w:spacing w:after="100" w:line="250" w:lineRule="auto" w:before="0"/>
      </w:pPr>
      <w:r>
        <w:rPr>
          <w:lang w:val="en-AU"/>
          <w:b/>
          <w:bCs/>
        </w:rPr>
        <w:t xml:space="preserve">Examples: </w:t>
      </w:r>
      <w:r>
        <w:rPr/>
        <w:t>Exhibition fees, small event sponsorship, briefings</w:t>
      </w:r>
    </w:p>
    <w:p w:rsidR="00D16C45" w:rsidRDefault="004B1DC8" w14:paraId="6AF5FEE6" w14:textId="77777777">
      <w:pPr>
        <w:keepNext w:val="0"/>
        <w:keepLines w:val="0"/>
        <w:widowControl/>
        <w:spacing w:after="100" w:line="250" w:lineRule="auto" w:before="0"/>
      </w:pPr>
      <w:r>
        <w:rPr>
          <w:lang w:val="en-AU"/>
          <w:b/>
          <w:bCs/>
        </w:rPr>
        <w:t xml:space="preserve">Approval: </w:t>
      </w:r>
      <w:r>
        <w:rPr/>
        <w:t>CEO, file note</w:t>
      </w:r>
    </w:p>
    <w:p w:rsidR="00D16C45" w:rsidRDefault="004B1DC8" w14:paraId="7A40C000" w14:textId="77777777">
      <w:pPr>
        <w:keepNext/>
        <w:keepLines w:val="0"/>
        <w:widowControl/>
        <w:spacing w:after="100" w:line="250" w:lineRule="auto" w:before="160"/>
      </w:pPr>
      <w:r>
        <w:rPr>
          <w:lang w:val="en-AU"/>
          <w:b/>
          <w:bCs/>
          <w:color w:val="7F6A39"/>
        </w:rPr>
        <w:t>Tier 2 · Moderate · $10,000 to $150,000</w:t>
      </w:r>
    </w:p>
    <w:p w:rsidR="00D16C45" w:rsidRDefault="004B1DC8" w14:paraId="2112C959" w14:textId="77777777">
      <w:pPr>
        <w:keepNext w:val="0"/>
        <w:keepLines w:val="0"/>
        <w:widowControl/>
        <w:spacing w:after="100" w:line="250" w:lineRule="auto" w:before="0"/>
      </w:pPr>
      <w:r>
        <w:rPr>
          <w:lang w:val="en-AU"/>
          <w:b/>
          <w:bCs/>
        </w:rPr>
        <w:t xml:space="preserve">Examples: </w:t>
      </w:r>
      <w:r>
        <w:rPr/>
        <w:t>Project funding, education, paid insight work</w:t>
      </w:r>
    </w:p>
    <w:p w:rsidR="00D16C45" w:rsidRDefault="004B1DC8" w14:paraId="68C30CDC" w14:textId="77777777">
      <w:pPr>
        <w:keepNext w:val="0"/>
        <w:keepLines w:val="0"/>
        <w:widowControl/>
        <w:spacing w:after="100" w:line="250" w:lineRule="auto" w:before="0"/>
      </w:pPr>
      <w:r>
        <w:rPr>
          <w:lang w:val="en-AU"/>
          <w:b/>
          <w:bCs/>
        </w:rPr>
        <w:t xml:space="preserve">Approval: </w:t>
      </w:r>
      <w:r>
        <w:rPr/>
        <w:t>CEO, reported to board</w:t>
      </w:r>
    </w:p>
    <w:p w:rsidR="00D16C45" w:rsidRDefault="004B1DC8" w14:paraId="1DD1303C" w14:textId="77777777">
      <w:pPr>
        <w:keepNext/>
        <w:keepLines w:val="0"/>
        <w:widowControl/>
        <w:spacing w:after="100" w:line="250" w:lineRule="auto" w:before="160"/>
      </w:pPr>
      <w:r>
        <w:rPr>
          <w:lang w:val="en-AU"/>
          <w:b/>
          <w:bCs/>
          <w:color w:val="7F6A39"/>
        </w:rPr>
        <w:t>Tier 3 · High · Above $150,000</w:t>
      </w:r>
    </w:p>
    <w:p w:rsidR="00D16C45" w:rsidRDefault="004B1DC8" w14:paraId="7D343F3E" w14:textId="77777777">
      <w:pPr>
        <w:keepNext w:val="0"/>
        <w:keepLines w:val="0"/>
        <w:widowControl/>
        <w:spacing w:after="100" w:line="250" w:lineRule="auto" w:before="0"/>
      </w:pPr>
      <w:r>
        <w:rPr>
          <w:lang w:val="en-AU"/>
          <w:b/>
          <w:bCs/>
        </w:rPr>
        <w:t xml:space="preserve">Examples: </w:t>
      </w:r>
      <w:r>
        <w:rPr/>
        <w:t>Multi-year agreements, core funding, any advocacy activity, partner status</w:t>
      </w:r>
    </w:p>
    <w:p w:rsidR="00D16C45" w:rsidRDefault="004B1DC8" w14:paraId="586B185F" w14:textId="77777777">
      <w:pPr>
        <w:keepNext w:val="0"/>
        <w:keepLines w:val="0"/>
        <w:widowControl/>
        <w:spacing w:after="100" w:line="250" w:lineRule="auto" w:before="0"/>
      </w:pPr>
      <w:r>
        <w:rPr>
          <w:lang w:val="en-AU"/>
          <w:b/>
          <w:bCs/>
        </w:rPr>
        <w:t xml:space="preserve">Approval: </w:t>
      </w:r>
      <w:r>
        <w:rPr/>
        <w:t>Board</w:t>
      </w:r>
    </w:p>
    <w:p w:rsidR="00D16C45" w:rsidRDefault="004B1DC8" w14:paraId="1F92CF1A" w14:textId="77777777">
      <w:pPr>
        <w:keepNext w:val="0"/>
        <w:keepLines w:val="0"/>
        <w:widowControl/>
        <w:spacing w:after="100" w:line="250" w:lineRule="auto" w:before="0"/>
      </w:pPr>
      <w:r>
        <w:rPr/>
        <w:t>Anything touching an advocacy position is Tier 3, whatever the value. Anyone unsure which tier applies must escalate. Escalating is never criticised.</w:t>
      </w:r>
    </w:p>
    <w:p w:rsidR="00D16C45" w:rsidRDefault="004B1DC8" w14:paraId="5E1FE313" w14:textId="77777777">
      <w:pPr>
        <w:pStyle w:val="Heading3"/>
        <w:keepNext/>
        <w:keepLines w:val="0"/>
        <w:widowControl/>
        <w:spacing w:before="200" w:after="120" w:line="250" w:lineRule="auto"/>
      </w:pPr>
      <w:r>
        <w:rPr>
          <w:lang w:val="en-AU"/>
          <w:b/>
          <w:bCs/>
        </w:rPr>
        <w:t>A reserved word</w:t>
      </w:r>
    </w:p>
    <w:p w:rsidR="00D16C45" w:rsidRDefault="004B1DC8" w14:paraId="08572673" w14:textId="77777777">
      <w:pPr>
        <w:keepNext w:val="0"/>
        <w:keepLines w:val="0"/>
        <w:widowControl/>
        <w:spacing w:after="100" w:line="250" w:lineRule="auto" w:before="0"/>
      </w:pPr>
      <w:r>
        <w:rPr/>
        <w:t>We use ‘partner’ carefully. It is reserved for multi-year, collaborative arrangements that the board has approved as a partnership. Otherwise, we use whichever term fits best: company, supporter, funder, sponsor or client.</w:t>
      </w:r>
    </w:p>
    <w:p w:rsidR="00D16C45" w:rsidRDefault="004B1DC8" w14:paraId="126AB564" w14:textId="77777777">
      <w:pPr>
        <w:pStyle w:val="Heading3"/>
        <w:keepNext/>
        <w:keepLines w:val="0"/>
        <w:widowControl/>
        <w:spacing w:before="200" w:after="120" w:line="250" w:lineRule="auto"/>
      </w:pPr>
      <w:r>
        <w:rPr>
          <w:lang w:val="en-AU"/>
          <w:b/>
          <w:bCs/>
        </w:rPr>
        <w:t>Where to go for more</w:t>
      </w:r>
    </w:p>
    <w:p w:rsidR="00D16C45" w:rsidRDefault="004B1DC8" w14:paraId="22BD65DE" w14:textId="77777777">
      <w:pPr>
        <w:keepNext w:val="0"/>
        <w:keepLines w:val="0"/>
        <w:widowControl/>
        <w:spacing w:after="100" w:line="250" w:lineRule="auto" w:before="0"/>
      </w:pPr>
      <w:r>
        <w:rPr/>
        <w:t>What companies can expect, and how we see the relationship: Part A, sections 1–8. The rules our staff follow: Part B, sections 9–18. The terms we include in agreements: Appendix B.</w:t>
      </w:r>
    </w:p>
    <w:p>
      <w:pPr>
        <w:pStyle w:val="Heading1"/>
        <w:pageBreakBefore/>
      </w:pPr>
      <w:bookmarkStart w:id="3001" w:name="RA_section_1"/>
      <w:r>
        <w:t>Document control</w:t>
      </w:r>
      <w:bookmarkEnd w:id="3001"/>
    </w:p>
    <w:tbl>
      <w:tblPr>
        <w:tblW w:w="9524" w:type="dxa"/>
        <w:tblLayout w:type="fixed"/>
        <w:tblLook w:val="0000" w:firstRow="0" w:lastRow="0" w:firstColumn="0" w:lastColumn="0" w:noHBand="0" w:noVBand="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110" w:type="dxa"/>
          <w:right w:w="110" w:type="dxa"/>
        </w:tblCellMar>
      </w:tblPr>
      <w:tblGrid>
        <w:gridCol w:w="2211"/>
        <w:gridCol w:w="7313"/>
      </w:tblGrid>
      <w:tr w:rsidR="00D16C45" w14:paraId="12E18023" w14:textId="77777777">
        <w:trPr>
          <w:cantSplit/>
        </w:trPr>
        <w:tc>
          <w:tcPr>
            <w:tcW w:w="2211" w:type="dxa"/>
            <w:tcMar>
              <w:top w:w="90" w:type="dxa"/>
              <w:left w:w="130" w:type="dxa"/>
              <w:bottom w:w="90" w:type="dxa"/>
              <w:right w:w="130" w:type="dxa"/>
            </w:tcMar>
            <w:shd w:fill="FFFFFF"/>
            <w:vAlign w:val="center"/>
          </w:tcPr>
          <w:p w:rsidR="00D16C45" w:rsidRDefault="004B1DC8" w14:paraId="6A20AB09" w14:textId="77777777">
            <w:pPr>
              <w:keepNext w:val="0"/>
              <w:keepLines w:val="0"/>
              <w:widowControl/>
              <w:spacing w:after="80" w:line="252" w:lineRule="auto" w:before="0"/>
            </w:pPr>
            <w:r>
              <w:rPr>
                <w:lang w:val="en-AU"/>
                <w:b/>
                <w:color w:val="0C1623"/>
                <w:sz w:val="24"/>
              </w:rPr>
              <w:t>Status</w:t>
            </w:r>
          </w:p>
        </w:tc>
        <w:tc>
          <w:tcPr>
            <w:tcW w:w="7313" w:type="dxa"/>
            <w:tcMar>
              <w:top w:w="90" w:type="dxa"/>
              <w:left w:w="130" w:type="dxa"/>
              <w:bottom w:w="90" w:type="dxa"/>
              <w:right w:w="130" w:type="dxa"/>
            </w:tcMar>
            <w:shd w:fill="FFFFFF"/>
            <w:vAlign w:val="center"/>
          </w:tcPr>
          <w:p>
            <w:pPr>
              <w:keepNext w:val="0"/>
              <w:keepLines w:val="0"/>
              <w:widowControl/>
              <w:spacing w:before="0" w:after="80" w:line="252" w:lineRule="auto"/>
            </w:pPr>
            <w:r>
              <w:rPr>
                <w:lang w:val="en-AU"/>
                <w:color w:val="0C1623"/>
                <w:sz w:val="24"/>
              </w:rPr>
              <w:t>Approved</w:t>
            </w:r>
          </w:p>
        </w:tc>
      </w:tr>
      <w:tr w:rsidR="00D16C45" w14:paraId="38DA410B" w14:textId="77777777">
        <w:trPr>
          <w:cantSplit/>
        </w:trPr>
        <w:tc>
          <w:tcPr>
            <w:tcW w:w="2211" w:type="dxa"/>
            <w:tcMar>
              <w:top w:w="90" w:type="dxa"/>
              <w:left w:w="130" w:type="dxa"/>
              <w:bottom w:w="90" w:type="dxa"/>
              <w:right w:w="130" w:type="dxa"/>
            </w:tcMar>
            <w:shd w:fill="F3F5F7"/>
            <w:vAlign w:val="center"/>
          </w:tcPr>
          <w:p w:rsidR="00D16C45" w:rsidRDefault="004B1DC8" w14:paraId="6FFD8945" w14:textId="77777777">
            <w:pPr>
              <w:keepNext w:val="0"/>
              <w:keepLines w:val="0"/>
              <w:widowControl/>
              <w:spacing w:after="80" w:line="252" w:lineRule="auto" w:before="0"/>
            </w:pPr>
            <w:r>
              <w:rPr>
                <w:lang w:val="en-AU"/>
                <w:b/>
                <w:color w:val="0C1623"/>
                <w:sz w:val="24"/>
              </w:rPr>
              <w:t>Version</w:t>
            </w:r>
          </w:p>
        </w:tc>
        <w:tc>
          <w:tcPr>
            <w:tcW w:w="7313" w:type="dxa"/>
            <w:tcMar>
              <w:top w:w="90" w:type="dxa"/>
              <w:left w:w="130" w:type="dxa"/>
              <w:bottom w:w="90" w:type="dxa"/>
              <w:right w:w="130" w:type="dxa"/>
            </w:tcMar>
            <w:shd w:fill="F3F5F7"/>
            <w:vAlign w:val="center"/>
          </w:tcPr>
          <w:p w:rsidR="00D16C45" w:rsidRDefault="004B1DC8" w14:paraId="6C8802A4" w14:textId="778AD554">
            <w:pPr>
              <w:keepNext w:val="0"/>
              <w:keepLines w:val="0"/>
              <w:widowControl/>
              <w:spacing w:after="80" w:line="252" w:lineRule="auto" w:before="0"/>
            </w:pPr>
            <w:r>
              <w:rPr>
                <w:lang w:val="en-AU"/>
                <w:color w:val="0C1623"/>
                <w:sz w:val="24"/>
              </w:rPr>
              <w:t>1.0</w:t>
            </w:r>
          </w:p>
        </w:tc>
      </w:tr>
      <w:tr w:rsidR="00D16C45" w14:paraId="38A627ED" w14:textId="77777777">
        <w:trPr>
          <w:cantSplit/>
        </w:trPr>
        <w:tc>
          <w:tcPr>
            <w:tcW w:w="2211" w:type="dxa"/>
            <w:tcMar>
              <w:top w:w="90" w:type="dxa"/>
              <w:left w:w="130" w:type="dxa"/>
              <w:bottom w:w="90" w:type="dxa"/>
              <w:right w:w="130" w:type="dxa"/>
            </w:tcMar>
            <w:shd w:fill="FFFFFF"/>
            <w:vAlign w:val="center"/>
          </w:tcPr>
          <w:p w:rsidR="00D16C45" w:rsidRDefault="004B1DC8" w14:paraId="27FE1964" w14:textId="77777777">
            <w:pPr>
              <w:keepNext w:val="0"/>
              <w:keepLines w:val="0"/>
              <w:widowControl/>
              <w:spacing w:after="80" w:line="252" w:lineRule="auto" w:before="0"/>
            </w:pPr>
            <w:r>
              <w:rPr>
                <w:lang w:val="en-AU"/>
                <w:b/>
                <w:color w:val="0C1623"/>
                <w:sz w:val="24"/>
              </w:rPr>
              <w:t>Approval date</w:t>
            </w:r>
          </w:p>
        </w:tc>
        <w:tc>
          <w:tcPr>
            <w:tcW w:w="7313" w:type="dxa"/>
            <w:tcMar>
              <w:top w:w="90" w:type="dxa"/>
              <w:left w:w="130" w:type="dxa"/>
              <w:bottom w:w="90" w:type="dxa"/>
              <w:right w:w="130" w:type="dxa"/>
            </w:tcMar>
            <w:shd w:fill="FFFFFF"/>
            <w:vAlign w:val="center"/>
          </w:tcPr>
          <w:p w:rsidR="00D16C45" w:rsidRDefault="004B1DC8" w14:paraId="5A20D55D" w14:textId="77777777">
            <w:pPr>
              <w:keepNext w:val="0"/>
              <w:keepLines w:val="0"/>
              <w:widowControl/>
              <w:spacing w:after="80" w:line="252" w:lineRule="auto" w:before="0"/>
            </w:pPr>
            <w:r>
              <w:rPr>
                <w:lang w:val="en-AU"/>
                <w:color w:val="0C1623"/>
                <w:sz w:val="24"/>
              </w:rPr>
              <w:t>21 October 2026</w:t>
            </w:r>
          </w:p>
        </w:tc>
      </w:tr>
      <w:tr w:rsidR="00D16C45" w14:paraId="38A627ED" w14:textId="77777777">
        <w:trPr>
          <w:cantSplit/>
        </w:trPr>
        <w:tc>
          <w:tcPr>
            <w:tcW w:w="2211" w:type="dxa"/>
            <w:tcMar>
              <w:top w:w="90" w:type="dxa"/>
              <w:left w:w="130" w:type="dxa"/>
              <w:bottom w:w="90" w:type="dxa"/>
              <w:right w:w="130" w:type="dxa"/>
            </w:tcMar>
            <w:shd w:fill="FFFFFF"/>
            <w:vAlign w:val="center"/>
          </w:tcPr>
          <w:p w:rsidR="00D16C45" w:rsidRDefault="004B1DC8" w14:paraId="27FE1964" w14:textId="77777777">
            <w:pPr>
              <w:keepNext w:val="0"/>
              <w:keepLines w:val="0"/>
              <w:widowControl/>
              <w:spacing w:after="80" w:line="252" w:lineRule="auto" w:before="0"/>
            </w:pPr>
            <w:r>
              <w:rPr>
                <w:lang w:val="en-AU"/>
                <w:b/>
                <w:color w:val="0C1623"/>
                <w:sz w:val="24"/>
              </w:rPr>
              <w:t xml:space="preserve">Effective date</w:t>
            </w:r>
          </w:p>
        </w:tc>
        <w:tc>
          <w:tcPr>
            <w:tcW w:w="7313" w:type="dxa"/>
            <w:tcMar>
              <w:top w:w="90" w:type="dxa"/>
              <w:left w:w="130" w:type="dxa"/>
              <w:bottom w:w="90" w:type="dxa"/>
              <w:right w:w="130" w:type="dxa"/>
            </w:tcMar>
            <w:shd w:fill="FFFFFF"/>
            <w:vAlign w:val="center"/>
          </w:tcPr>
          <w:p w:rsidR="00D16C45" w:rsidRDefault="004B1DC8" w14:paraId="5A20D55D" w14:textId="77777777">
            <w:pPr>
              <w:keepNext w:val="0"/>
              <w:keepLines w:val="0"/>
              <w:widowControl/>
              <w:spacing w:after="80" w:line="252" w:lineRule="auto" w:before="0"/>
            </w:pPr>
            <w:r>
              <w:rPr>
                <w:lang w:val="en-AU"/>
                <w:color w:val="0C1623"/>
                <w:sz w:val="24"/>
              </w:rPr>
              <w:t xml:space="preserve">21 October 2026</w:t>
            </w:r>
          </w:p>
        </w:tc>
      </w:tr>
      <w:tr w:rsidR="00D16C45" w14:paraId="3E657501" w14:textId="77777777">
        <w:trPr>
          <w:cantSplit/>
        </w:trPr>
        <w:tc>
          <w:tcPr>
            <w:tcW w:w="2211" w:type="dxa"/>
            <w:tcMar>
              <w:top w:w="90" w:type="dxa"/>
              <w:left w:w="130" w:type="dxa"/>
              <w:bottom w:w="90" w:type="dxa"/>
              <w:right w:w="130" w:type="dxa"/>
            </w:tcMar>
            <w:shd w:fill="F3F5F7"/>
            <w:vAlign w:val="center"/>
          </w:tcPr>
          <w:p w:rsidR="00D16C45" w:rsidRDefault="004B1DC8" w14:paraId="4463D094" w14:textId="77777777">
            <w:pPr>
              <w:keepNext w:val="0"/>
              <w:keepLines w:val="0"/>
              <w:widowControl/>
              <w:spacing w:after="80" w:line="252" w:lineRule="auto" w:before="0"/>
            </w:pPr>
            <w:r>
              <w:rPr>
                <w:lang w:val="en-AU"/>
                <w:b/>
                <w:color w:val="0C1623"/>
                <w:sz w:val="24"/>
              </w:rPr>
              <w:t>Publication date</w:t>
            </w:r>
          </w:p>
        </w:tc>
        <w:tc>
          <w:tcPr>
            <w:tcW w:w="7313" w:type="dxa"/>
            <w:tcMar>
              <w:top w:w="90" w:type="dxa"/>
              <w:left w:w="130" w:type="dxa"/>
              <w:bottom w:w="90" w:type="dxa"/>
              <w:right w:w="130" w:type="dxa"/>
            </w:tcMar>
            <w:shd w:fill="F3F5F7"/>
            <w:vAlign w:val="center"/>
          </w:tcPr>
          <w:p>
            <w:pPr>
              <w:keepNext w:val="0"/>
              <w:keepLines w:val="0"/>
              <w:widowControl/>
              <w:spacing w:before="0" w:after="80" w:line="252" w:lineRule="auto"/>
            </w:pPr>
            <w:r>
              <w:rPr>
                <w:lang w:val="en-AU"/>
                <w:color w:val="0C1623"/>
                <w:sz w:val="24"/>
              </w:rPr>
              <w:t>27 October 2026</w:t>
            </w:r>
          </w:p>
        </w:tc>
      </w:tr>
      <w:tr w:rsidR="00D16C45" w14:paraId="6DDDC96C" w14:textId="77777777">
        <w:trPr>
          <w:cantSplit/>
        </w:trPr>
        <w:tc>
          <w:tcPr>
            <w:tcW w:w="2211" w:type="dxa"/>
            <w:tcMar>
              <w:top w:w="90" w:type="dxa"/>
              <w:left w:w="130" w:type="dxa"/>
              <w:bottom w:w="90" w:type="dxa"/>
              <w:right w:w="130" w:type="dxa"/>
            </w:tcMar>
            <w:shd w:fill="FFFFFF"/>
            <w:vAlign w:val="center"/>
          </w:tcPr>
          <w:p w:rsidR="00D16C45" w:rsidRDefault="004B1DC8" w14:paraId="59569274" w14:textId="77777777">
            <w:pPr>
              <w:keepNext w:val="0"/>
              <w:keepLines w:val="0"/>
              <w:widowControl/>
              <w:spacing w:after="80" w:line="252" w:lineRule="auto" w:before="0"/>
            </w:pPr>
            <w:r>
              <w:rPr>
                <w:lang w:val="en-AU"/>
                <w:b/>
                <w:color w:val="0C1623"/>
                <w:sz w:val="24"/>
              </w:rPr>
              <w:t>Owner</w:t>
            </w:r>
          </w:p>
        </w:tc>
        <w:tc>
          <w:tcPr>
            <w:tcW w:w="7313" w:type="dxa"/>
            <w:tcMar>
              <w:top w:w="90" w:type="dxa"/>
              <w:left w:w="130" w:type="dxa"/>
              <w:bottom w:w="90" w:type="dxa"/>
              <w:right w:w="130" w:type="dxa"/>
            </w:tcMar>
            <w:shd w:fill="FFFFFF"/>
            <w:vAlign w:val="center"/>
          </w:tcPr>
          <w:p w:rsidR="00D16C45" w:rsidRDefault="004B1DC8" w14:paraId="693D406F" w14:textId="77777777">
            <w:pPr>
              <w:keepNext w:val="0"/>
              <w:keepLines w:val="0"/>
              <w:widowControl/>
              <w:spacing w:after="80" w:line="252" w:lineRule="auto" w:before="0"/>
            </w:pPr>
            <w:r>
              <w:rPr>
                <w:lang w:val="en-AU"/>
                <w:color w:val="0C1623"/>
                <w:sz w:val="24"/>
              </w:rPr>
              <w:t>Director of Communications, Advocacy and Fundraising</w:t>
            </w:r>
          </w:p>
        </w:tc>
      </w:tr>
      <w:tr w:rsidR="00D16C45" w14:paraId="0CE70C42" w14:textId="77777777">
        <w:trPr>
          <w:cantSplit/>
        </w:trPr>
        <w:tc>
          <w:tcPr>
            <w:tcW w:w="2211" w:type="dxa"/>
            <w:tcMar>
              <w:top w:w="90" w:type="dxa"/>
              <w:left w:w="130" w:type="dxa"/>
              <w:bottom w:w="90" w:type="dxa"/>
              <w:right w:w="130" w:type="dxa"/>
            </w:tcMar>
            <w:shd w:fill="F3F5F7"/>
            <w:vAlign w:val="center"/>
          </w:tcPr>
          <w:p w:rsidR="00D16C45" w:rsidRDefault="004B1DC8" w14:paraId="70853209" w14:textId="77777777">
            <w:pPr>
              <w:keepNext w:val="0"/>
              <w:keepLines w:val="0"/>
              <w:widowControl/>
              <w:spacing w:after="80" w:line="252" w:lineRule="auto" w:before="0"/>
            </w:pPr>
            <w:r>
              <w:rPr>
                <w:lang w:val="en-AU"/>
                <w:b/>
                <w:color w:val="0C1623"/>
                <w:sz w:val="24"/>
              </w:rPr>
              <w:t>Endorsed by</w:t>
            </w:r>
          </w:p>
        </w:tc>
        <w:tc>
          <w:tcPr>
            <w:tcW w:w="7313" w:type="dxa"/>
            <w:tcMar>
              <w:top w:w="90" w:type="dxa"/>
              <w:left w:w="130" w:type="dxa"/>
              <w:bottom w:w="90" w:type="dxa"/>
              <w:right w:w="130" w:type="dxa"/>
            </w:tcMar>
            <w:shd w:fill="F3F5F7"/>
            <w:vAlign w:val="center"/>
          </w:tcPr>
          <w:p w:rsidR="00D16C45" w:rsidRDefault="004B1DC8" w14:paraId="40DD8293" w14:textId="77777777">
            <w:pPr>
              <w:keepNext w:val="0"/>
              <w:keepLines w:val="0"/>
              <w:widowControl/>
              <w:spacing w:after="80" w:line="252" w:lineRule="auto" w:before="0"/>
            </w:pPr>
            <w:r>
              <w:rPr>
                <w:lang w:val="en-AU"/>
                <w:color w:val="0C1623"/>
                <w:sz w:val="24"/>
              </w:rPr>
              <w:t>Chief executive officer</w:t>
            </w:r>
          </w:p>
        </w:tc>
      </w:tr>
      <w:tr w:rsidR="00D16C45" w14:paraId="6C748B41" w14:textId="77777777">
        <w:trPr>
          <w:cantSplit/>
        </w:trPr>
        <w:tc>
          <w:tcPr>
            <w:tcW w:w="2211" w:type="dxa"/>
            <w:tcMar>
              <w:top w:w="90" w:type="dxa"/>
              <w:left w:w="130" w:type="dxa"/>
              <w:bottom w:w="90" w:type="dxa"/>
              <w:right w:w="130" w:type="dxa"/>
            </w:tcMar>
            <w:shd w:fill="FFFFFF"/>
            <w:vAlign w:val="center"/>
          </w:tcPr>
          <w:p w:rsidR="00D16C45" w:rsidRDefault="004B1DC8" w14:paraId="16CE0510" w14:textId="77777777">
            <w:pPr>
              <w:keepNext w:val="0"/>
              <w:keepLines w:val="0"/>
              <w:widowControl/>
              <w:spacing w:after="80" w:line="252" w:lineRule="auto" w:before="0"/>
            </w:pPr>
            <w:r>
              <w:rPr>
                <w:lang w:val="en-AU"/>
                <w:b/>
                <w:color w:val="0C1623"/>
                <w:sz w:val="24"/>
              </w:rPr>
              <w:t>Approved by</w:t>
            </w:r>
          </w:p>
        </w:tc>
        <w:tc>
          <w:tcPr>
            <w:tcW w:w="7313" w:type="dxa"/>
            <w:tcMar>
              <w:top w:w="90" w:type="dxa"/>
              <w:left w:w="130" w:type="dxa"/>
              <w:bottom w:w="90" w:type="dxa"/>
              <w:right w:w="130" w:type="dxa"/>
            </w:tcMar>
            <w:shd w:fill="FFFFFF"/>
            <w:vAlign w:val="center"/>
          </w:tcPr>
          <w:p w:rsidR="00D16C45" w:rsidRDefault="004B1DC8" w14:paraId="78A4FC6B" w14:textId="77777777">
            <w:pPr>
              <w:keepNext w:val="0"/>
              <w:keepLines w:val="0"/>
              <w:widowControl/>
              <w:spacing w:after="80" w:line="252" w:lineRule="auto" w:before="0"/>
            </w:pPr>
            <w:r>
              <w:rPr>
                <w:lang w:val="en-AU"/>
                <w:color w:val="0C1623"/>
                <w:sz w:val="24"/>
              </w:rPr>
              <w:t>Board of directors</w:t>
            </w:r>
          </w:p>
        </w:tc>
      </w:tr>
      <w:tr w:rsidR="00D16C45" w14:paraId="1B89D248" w14:textId="77777777">
        <w:trPr>
          <w:cantSplit/>
        </w:trPr>
        <w:tc>
          <w:tcPr>
            <w:tcW w:w="2211" w:type="dxa"/>
            <w:tcMar>
              <w:top w:w="90" w:type="dxa"/>
              <w:left w:w="130" w:type="dxa"/>
              <w:bottom w:w="90" w:type="dxa"/>
              <w:right w:w="130" w:type="dxa"/>
            </w:tcMar>
            <w:shd w:fill="F3F5F7"/>
            <w:vAlign w:val="center"/>
          </w:tcPr>
          <w:p w:rsidR="00D16C45" w:rsidRDefault="004B1DC8" w14:paraId="4E0F3C84" w14:textId="77777777">
            <w:pPr>
              <w:keepNext w:val="0"/>
              <w:keepLines w:val="0"/>
              <w:widowControl/>
              <w:spacing w:after="80" w:line="252" w:lineRule="auto" w:before="0"/>
            </w:pPr>
            <w:r>
              <w:rPr>
                <w:lang w:val="en-AU"/>
                <w:b/>
                <w:color w:val="0C1623"/>
                <w:sz w:val="24"/>
              </w:rPr>
              <w:t>Legal review</w:t>
            </w:r>
          </w:p>
        </w:tc>
        <w:tc>
          <w:tcPr>
            <w:tcW w:w="7313" w:type="dxa"/>
            <w:tcMar>
              <w:top w:w="90" w:type="dxa"/>
              <w:left w:w="130" w:type="dxa"/>
              <w:bottom w:w="90" w:type="dxa"/>
              <w:right w:w="130" w:type="dxa"/>
            </w:tcMar>
            <w:shd w:fill="F3F5F7"/>
            <w:vAlign w:val="center"/>
          </w:tcPr>
          <w:p w:rsidR="00D16C45" w:rsidRDefault="004B1DC8" w14:paraId="39917031" w14:textId="77777777">
            <w:pPr>
              <w:keepNext w:val="0"/>
              <w:keepLines w:val="0"/>
              <w:widowControl/>
              <w:spacing w:after="80" w:line="252" w:lineRule="auto" w:before="0"/>
            </w:pPr>
            <w:r>
              <w:rPr>
                <w:lang w:val="en-AU"/>
                <w:color w:val="0C1623"/>
                <w:sz w:val="24"/>
              </w:rPr>
              <w:t>Fully reviewed by EP Law. All suggested changes have been implemented.</w:t>
            </w:r>
          </w:p>
        </w:tc>
      </w:tr>
      <w:tr w:rsidR="00D16C45" w14:paraId="1E368A3D" w14:textId="77777777">
        <w:trPr>
          <w:cantSplit/>
        </w:trPr>
        <w:tc>
          <w:tcPr>
            <w:tcW w:w="2211" w:type="dxa"/>
            <w:tcMar>
              <w:top w:w="90" w:type="dxa"/>
              <w:left w:w="130" w:type="dxa"/>
              <w:bottom w:w="90" w:type="dxa"/>
              <w:right w:w="130" w:type="dxa"/>
            </w:tcMar>
            <w:shd w:fill="FFFFFF"/>
            <w:vAlign w:val="center"/>
          </w:tcPr>
          <w:p w:rsidR="00D16C45" w:rsidRDefault="004B1DC8" w14:paraId="1154DCC4" w14:textId="77777777">
            <w:pPr>
              <w:keepNext w:val="0"/>
              <w:keepLines w:val="0"/>
              <w:widowControl/>
              <w:spacing w:after="80" w:line="252" w:lineRule="auto" w:before="0"/>
            </w:pPr>
            <w:r>
              <w:rPr>
                <w:lang w:val="en-AU"/>
                <w:b/>
                <w:color w:val="0C1623"/>
                <w:sz w:val="24"/>
              </w:rPr>
              <w:t>Applies to</w:t>
            </w:r>
          </w:p>
        </w:tc>
        <w:tc>
          <w:tcPr>
            <w:tcW w:w="7313" w:type="dxa"/>
            <w:tcMar>
              <w:top w:w="90" w:type="dxa"/>
              <w:left w:w="130" w:type="dxa"/>
              <w:bottom w:w="90" w:type="dxa"/>
              <w:right w:w="130" w:type="dxa"/>
            </w:tcMar>
            <w:shd w:fill="FFFFFF"/>
            <w:vAlign w:val="center"/>
          </w:tcPr>
          <w:p w:rsidR="00D16C45" w:rsidRDefault="004B1DC8" w14:paraId="7FA5FF0D" w14:textId="77777777">
            <w:pPr>
              <w:keepNext w:val="0"/>
              <w:keepLines w:val="0"/>
              <w:widowControl/>
              <w:spacing w:after="80" w:line="252" w:lineRule="auto" w:before="0"/>
            </w:pPr>
            <w:r>
              <w:rPr>
                <w:lang w:val="en-AU"/>
                <w:color w:val="0C1623"/>
                <w:sz w:val="24"/>
              </w:rPr>
              <w:t>Directors, advisory committee members, staff, contractors and volunteers</w:t>
            </w:r>
          </w:p>
        </w:tc>
      </w:tr>
      <w:tr w:rsidR="00D16C45" w14:paraId="2C7BDB7D" w14:textId="77777777">
        <w:trPr>
          <w:cantSplit/>
        </w:trPr>
        <w:tc>
          <w:tcPr>
            <w:tcW w:w="2211" w:type="dxa"/>
            <w:tcMar>
              <w:top w:w="90" w:type="dxa"/>
              <w:left w:w="130" w:type="dxa"/>
              <w:bottom w:w="90" w:type="dxa"/>
              <w:right w:w="130" w:type="dxa"/>
            </w:tcMar>
            <w:shd w:fill="F3F5F7"/>
            <w:vAlign w:val="center"/>
          </w:tcPr>
          <w:p w:rsidR="00D16C45" w:rsidRDefault="004B1DC8" w14:paraId="2D620B05" w14:textId="77777777">
            <w:pPr>
              <w:keepNext w:val="0"/>
              <w:keepLines w:val="0"/>
              <w:widowControl/>
              <w:spacing w:after="80" w:line="252" w:lineRule="auto" w:before="0"/>
            </w:pPr>
            <w:r>
              <w:rPr>
                <w:lang w:val="en-AU"/>
                <w:b/>
                <w:color w:val="0C1623"/>
                <w:sz w:val="24"/>
              </w:rPr>
              <w:t>Review cycle</w:t>
            </w:r>
          </w:p>
        </w:tc>
        <w:tc>
          <w:tcPr>
            <w:tcW w:w="7313" w:type="dxa"/>
            <w:tcMar>
              <w:top w:w="90" w:type="dxa"/>
              <w:left w:w="130" w:type="dxa"/>
              <w:bottom w:w="90" w:type="dxa"/>
              <w:right w:w="130" w:type="dxa"/>
            </w:tcMar>
            <w:shd w:fill="F3F5F7"/>
            <w:vAlign w:val="center"/>
          </w:tcPr>
          <w:p w:rsidR="00D16C45" w:rsidRDefault="004B1DC8" w14:paraId="254D95E3" w14:textId="77777777">
            <w:pPr>
              <w:keepNext w:val="0"/>
              <w:keepLines w:val="0"/>
              <w:widowControl/>
              <w:spacing w:after="80" w:line="252" w:lineRule="auto" w:before="0"/>
            </w:pPr>
            <w:r>
              <w:rPr>
                <w:lang w:val="en-AU"/>
                <w:color w:val="0C1623"/>
                <w:sz w:val="24"/>
              </w:rPr>
              <w:t>Annually, or sooner if circumstances change. Next review due October 2027.</w:t>
            </w:r>
          </w:p>
        </w:tc>
      </w:tr>
      <w:tr w:rsidR="00D16C45" w14:paraId="00DA6735" w14:textId="77777777">
        <w:trPr>
          <w:cantSplit/>
        </w:trPr>
        <w:tc>
          <w:tcPr>
            <w:tcW w:w="2211" w:type="dxa"/>
            <w:tcMar>
              <w:top w:w="90" w:type="dxa"/>
              <w:left w:w="130" w:type="dxa"/>
              <w:bottom w:w="90" w:type="dxa"/>
              <w:right w:w="130" w:type="dxa"/>
            </w:tcMar>
            <w:shd w:fill="FFFFFF"/>
            <w:vAlign w:val="center"/>
          </w:tcPr>
          <w:p w:rsidR="00D16C45" w:rsidRDefault="004B1DC8" w14:paraId="26A022D4" w14:textId="77777777">
            <w:pPr>
              <w:keepNext w:val="0"/>
              <w:keepLines w:val="0"/>
              <w:widowControl/>
              <w:spacing w:after="80" w:line="252" w:lineRule="auto" w:before="0"/>
            </w:pPr>
            <w:r>
              <w:rPr>
                <w:lang w:val="en-AU"/>
                <w:b/>
                <w:color w:val="0C1623"/>
                <w:sz w:val="24"/>
              </w:rPr>
              <w:t>Publication</w:t>
            </w:r>
          </w:p>
        </w:tc>
        <w:tc>
          <w:tcPr>
            <w:tcW w:w="7313" w:type="dxa"/>
            <w:tcMar>
              <w:top w:w="90" w:type="dxa"/>
              <w:left w:w="130" w:type="dxa"/>
              <w:bottom w:w="90" w:type="dxa"/>
              <w:right w:w="130" w:type="dxa"/>
            </w:tcMar>
            <w:shd w:fill="FFFFFF"/>
            <w:vAlign w:val="center"/>
          </w:tcPr>
          <w:p w:rsidR="00D16C45" w:rsidRDefault="004B1DC8" w14:paraId="6864DF60" w14:textId="77777777">
            <w:pPr>
              <w:keepNext w:val="0"/>
              <w:keepLines w:val="0"/>
              <w:widowControl/>
              <w:spacing w:after="80" w:line="252" w:lineRule="auto" w:before="0"/>
            </w:pPr>
            <w:r>
              <w:rPr>
                <w:lang w:val="en-AU"/>
                <w:color w:val="0C1623"/>
                <w:sz w:val="24"/>
              </w:rPr>
              <w:t>Published on retinaaustralia.com.au. Appendices A and C are internal working tools and are not published.</w:t>
            </w:r>
          </w:p>
        </w:tc>
      </w:tr>
      <w:tr w:rsidR="00D16C45" w14:paraId="3E25987F" w14:textId="77777777">
        <w:trPr>
          <w:cantSplit/>
        </w:trPr>
        <w:tc>
          <w:tcPr>
            <w:tcW w:w="2211" w:type="dxa"/>
            <w:tcMar>
              <w:top w:w="90" w:type="dxa"/>
              <w:left w:w="130" w:type="dxa"/>
              <w:bottom w:w="90" w:type="dxa"/>
              <w:right w:w="130" w:type="dxa"/>
            </w:tcMar>
            <w:shd w:fill="F3F5F7"/>
            <w:vAlign w:val="center"/>
          </w:tcPr>
          <w:p w:rsidR="00D16C45" w:rsidRDefault="004B1DC8" w14:paraId="55B5FCFF" w14:textId="77777777">
            <w:pPr>
              <w:keepNext w:val="0"/>
              <w:keepLines w:val="0"/>
              <w:widowControl/>
              <w:spacing w:after="80" w:line="252" w:lineRule="auto" w:before="0"/>
            </w:pPr>
            <w:r>
              <w:rPr>
                <w:lang w:val="en-AU"/>
                <w:b/>
                <w:color w:val="0C1623"/>
                <w:sz w:val="24"/>
              </w:rPr>
              <w:t>Style references</w:t>
            </w:r>
          </w:p>
        </w:tc>
        <w:tc>
          <w:tcPr>
            <w:tcW w:w="7313" w:type="dxa"/>
            <w:tcMar>
              <w:top w:w="90" w:type="dxa"/>
              <w:left w:w="130" w:type="dxa"/>
              <w:bottom w:w="90" w:type="dxa"/>
              <w:right w:w="130" w:type="dxa"/>
            </w:tcMar>
            <w:shd w:fill="F3F5F7"/>
            <w:vAlign w:val="center"/>
          </w:tcPr>
          <w:p w:rsidR="00D16C45" w:rsidRDefault="004B1DC8" w14:paraId="41B7AAF0" w14:textId="77777777">
            <w:pPr>
              <w:keepNext w:val="0"/>
              <w:keepLines w:val="0"/>
              <w:widowControl/>
              <w:spacing w:after="80" w:line="252" w:lineRule="auto" w:before="0"/>
            </w:pPr>
            <w:r>
              <w:rPr>
                <w:lang w:val="en-AU"/>
                <w:color w:val="0C1623"/>
                <w:sz w:val="24"/>
              </w:rPr>
              <w:t>Australian Government Style Manual and Macquarie Dictionary</w:t>
            </w:r>
          </w:p>
        </w:tc>
      </w:tr>
    </w:tbl>
    <w:p w:rsidR="00D16C45" w:rsidRDefault="004B1DC8" w14:paraId="262E5A64" w14:textId="77777777">
      <w:pPr>
        <w:pStyle w:val="Heading1"/>
        <w:keepNext/>
        <w:keepLines w:val="0"/>
        <w:widowControl/>
        <w:spacing w:before="260" w:after="120" w:line="250" w:lineRule="auto"/>
      </w:pPr>
      <w:bookmarkStart w:id="3002" w:name="RA_section_2"/>
      <w:r>
        <w:rPr>
          <w:lang w:val="en-AU"/>
          <w:b/>
          <w:bCs/>
        </w:rPr>
        <w:lastRenderedPageBreak/>
        <w:t>How to use this document</w:t>
      </w:r>
      <w:bookmarkEnd w:id="3002"/>
    </w:p>
    <w:p w:rsidR="00D16C45" w:rsidRDefault="004B1DC8" w14:paraId="5B4E718A" w14:textId="77777777">
      <w:pPr>
        <w:keepNext w:val="0"/>
        <w:keepLines w:val="0"/>
        <w:widowControl/>
        <w:spacing w:after="100" w:line="250" w:lineRule="auto" w:before="0"/>
      </w:pPr>
      <w:r>
        <w:rPr/>
        <w:t>Part A sets out what Retina Australia believes and what companies can expect. It is written to be read by anyone, including a company we have never met.</w:t>
      </w:r>
    </w:p>
    <w:p w:rsidR="00D16C45" w:rsidRDefault="004B1DC8" w14:paraId="6B669259" w14:textId="77777777">
      <w:pPr>
        <w:keepNext w:val="0"/>
        <w:keepLines w:val="0"/>
        <w:widowControl/>
        <w:spacing w:after="100" w:line="250" w:lineRule="auto" w:before="0"/>
      </w:pPr>
      <w:r>
        <w:rPr/>
        <w:t>Part B sets out the rules that staff must follow. If you are preparing for a meeting, negotiating an arrangement or writing a proposal, Part B tells you what you can decide yourself, what you must escalate and what you must record.</w:t>
      </w:r>
    </w:p>
    <w:p w:rsidR="00D16C45" w:rsidRDefault="004B1DC8" w14:paraId="59094AA7" w14:textId="77777777">
      <w:pPr>
        <w:keepNext w:val="0"/>
        <w:keepLines w:val="0"/>
        <w:widowControl/>
        <w:spacing w:after="100" w:line="250" w:lineRule="auto" w:before="0"/>
      </w:pPr>
      <w:r>
        <w:rPr/>
        <w:t>The appendices are working tools. Appendix A and Appendix C are internal and are not published.</w:t>
      </w:r>
    </w:p>
    <w:p w:rsidR="00D16C45" w:rsidRDefault="004B1DC8" w14:paraId="5481DF47" w14:textId="77777777">
      <w:pPr>
        <w:keepNext w:val="0"/>
        <w:keepLines w:val="0"/>
        <w:widowControl/>
        <w:spacing w:line="250" w:lineRule="auto" w:before="0" w:after="100"/>
      </w:pPr>
      <w:r>
        <w:rPr>
          <w:lang w:val="en-AU"/>
          <w:b/>
          <w:bCs/>
        </w:rPr>
        <w:t xml:space="preserve">If you remember nothing else: </w:t>
      </w:r>
      <w:r>
        <w:rPr>
          <w:lang w:val="en-AU"/>
          <w:b/>
        </w:rPr>
        <w:t>a conversation is not a commitment. No one may agree terms, accept funding or promise Retina Australia’s support in a meeting. Say that you will take it away and then follow section 14.</w:t>
      </w:r>
    </w:p>
    <w:p w:rsidR="00D16C45" w:rsidRDefault="004B1DC8" w14:paraId="3849E601" w14:textId="77777777">
      <w:pPr>
        <w:pStyle w:val="Heading1"/>
        <w:keepNext/>
        <w:keepLines w:val="0"/>
        <w:pageBreakBefore/>
        <w:widowControl/>
        <w:spacing w:before="260" w:after="120" w:line="250" w:lineRule="auto"/>
      </w:pPr>
      <w:bookmarkStart w:id="3003" w:name="RA_section_3"/>
      <w:r>
        <w:rPr>
          <w:lang w:val="en-AU"/>
          <w:b/>
          <w:bCs/>
        </w:rPr>
        <w:lastRenderedPageBreak/>
        <w:t>Part A. Our principles</w:t>
      </w:r>
      <w:bookmarkEnd w:id="3003"/>
    </w:p>
    <w:p w:rsidR="00D16C45" w:rsidRDefault="004B1DC8" w14:paraId="06097687" w14:textId="77777777">
      <w:pPr>
        <w:pStyle w:val="Heading2"/>
        <w:keepNext/>
        <w:keepLines w:val="0"/>
        <w:widowControl/>
        <w:spacing w:before="260" w:after="120" w:line="250" w:lineRule="auto"/>
      </w:pPr>
      <w:bookmarkStart w:id="3004" w:name="RA_section_4"/>
      <w:r>
        <w:rPr>
          <w:lang w:val="en-AU"/>
          <w:b/>
          <w:bCs/>
        </w:rPr>
        <w:t>1. Purpose</w:t>
      </w:r>
      <w:bookmarkEnd w:id="3004"/>
    </w:p>
    <w:p w:rsidR="00D16C45" w:rsidRDefault="004B1DC8" w14:paraId="3414DB6E" w14:textId="6A1E0F41">
      <w:pPr>
        <w:keepNext w:val="0"/>
        <w:keepLines w:val="0"/>
        <w:widowControl/>
        <w:spacing w:after="100" w:line="250" w:lineRule="auto" w:before="0"/>
      </w:pPr>
      <w:r>
        <w:rPr/>
        <w:t>Retina Australia works with pharmaceutical, biotechnology, device and diagnostics companies because doing so helps Australians living with inherited retinal diseases. These relationships bring research investment, clinical trials, education</w:t>
      </w:r>
      <w:r w:rsidR="00221A0A">
        <w:rPr/>
        <w:t>, support</w:t>
      </w:r>
      <w:r>
        <w:rPr/>
        <w:t xml:space="preserve"> and emerging therapies closer to the people who need them.</w:t>
      </w:r>
    </w:p>
    <w:p w:rsidR="00D16C45" w:rsidRDefault="004B1DC8" w14:paraId="1F32E241" w14:textId="7AFA0694">
      <w:pPr>
        <w:keepNext w:val="0"/>
        <w:keepLines w:val="0"/>
        <w:widowControl/>
        <w:spacing w:after="100" w:line="250" w:lineRule="auto" w:before="0"/>
      </w:pPr>
      <w:r>
        <w:rPr/>
        <w:t xml:space="preserve">They also carry risk. Patient organisations that depend on commercial funding can lose their </w:t>
      </w:r>
      <w:r w:rsidR="00BC2A28">
        <w:rPr/>
        <w:t>independence or</w:t>
      </w:r>
      <w:r>
        <w:rPr/>
        <w:t xml:space="preserve"> be seen to have lost it. Both matter. A community that doubts our motives cannot trust our information, and a government that doubts our independence will discount our advocacy.</w:t>
      </w:r>
    </w:p>
    <w:p w:rsidR="00D16C45" w:rsidRDefault="004B1DC8" w14:paraId="7E1EA28A" w14:textId="77777777">
      <w:pPr>
        <w:keepNext w:val="0"/>
        <w:keepLines w:val="0"/>
        <w:widowControl/>
        <w:spacing w:after="100" w:line="250" w:lineRule="auto" w:before="0"/>
      </w:pPr>
      <w:r>
        <w:rPr/>
        <w:t>This document sets out how we manage that risk while still doing the work. It serves two audiences:</w:t>
      </w:r>
    </w:p>
    <w:p w:rsidR="00D16C45" w:rsidRDefault="004B1DC8" w14:paraId="784E7A8C" w14:textId="77777777">
      <w:pPr>
        <w:pStyle w:val="ListParagraph"/>
        <w:keepNext w:val="0"/>
        <w:keepLines w:val="0"/>
        <w:widowControl/>
        <w:numPr>
          <w:ilvl w:val="0"/>
          <w:numId w:val="4"/>
        </w:numPr>
        <w:spacing w:after="60" w:line="250" w:lineRule="auto" w:before="0"/>
        <w:ind w:left="283" w:hanging="227"/>
      </w:pPr>
      <w:r>
        <w:rPr/>
        <w:t>our people, who need to know what they can decide, what they must escalate and how to document an arrangement</w:t>
      </w:r>
    </w:p>
    <w:p w:rsidR="00D16C45" w:rsidRDefault="004B1DC8" w14:paraId="75C034C8" w14:textId="77777777">
      <w:pPr>
        <w:pStyle w:val="ListParagraph"/>
        <w:keepNext w:val="0"/>
        <w:keepLines w:val="0"/>
        <w:widowControl/>
        <w:numPr>
          <w:ilvl w:val="0"/>
          <w:numId w:val="4"/>
        </w:numPr>
        <w:spacing w:after="60" w:line="250" w:lineRule="auto" w:before="0"/>
        <w:ind w:left="283" w:hanging="227"/>
      </w:pPr>
      <w:r>
        <w:rPr/>
        <w:t>companies considering working with us, who need to know what we value, what we can offer and where our limits sit.</w:t>
      </w:r>
    </w:p>
    <w:p w:rsidR="00D16C45" w:rsidRDefault="004B1DC8" w14:paraId="69B5DA75" w14:textId="77777777">
      <w:pPr>
        <w:keepNext w:val="0"/>
        <w:keepLines w:val="0"/>
        <w:widowControl/>
        <w:spacing w:after="100" w:line="250" w:lineRule="auto" w:before="0"/>
      </w:pPr>
      <w:r>
        <w:rPr/>
        <w:t>We publish this document and invite companies to read it before formal discussions begin. Clear expectations at the start help avoid difficult conversations later.</w:t>
      </w:r>
    </w:p>
    <w:p w:rsidR="00D16C45" w:rsidRDefault="004B1DC8" w14:paraId="008AB9D0" w14:textId="77777777">
      <w:pPr>
        <w:pStyle w:val="Heading2"/>
        <w:keepNext/>
        <w:keepLines w:val="0"/>
        <w:widowControl/>
        <w:spacing w:before="260" w:after="120" w:line="250" w:lineRule="auto"/>
      </w:pPr>
      <w:bookmarkStart w:id="3005" w:name="RA_section_5"/>
      <w:r>
        <w:rPr>
          <w:lang w:val="en-AU"/>
          <w:b/>
          <w:bCs/>
        </w:rPr>
        <w:t>2. Scope</w:t>
      </w:r>
      <w:bookmarkEnd w:id="3005"/>
    </w:p>
    <w:p w:rsidR="00D16C45" w:rsidRDefault="004B1DC8" w14:paraId="650704FA" w14:textId="77777777">
      <w:pPr>
        <w:keepNext w:val="0"/>
        <w:keepLines w:val="0"/>
        <w:widowControl/>
        <w:spacing w:after="100" w:line="250" w:lineRule="auto" w:before="0"/>
      </w:pPr>
      <w:r>
        <w:rPr/>
        <w:t>This document applies to any relationship between Retina Australia and a commercial organisation with an interest in inherited retinal diseases or eye health. That includes pharmaceutical companies, gene and cell therapy developers, biotechnology firms, device and diagnostics manufacturers, genetic testing providers, optometry and ophthalmology retail groups, contract research organisations, and the agencies acting on their behalf.</w:t>
      </w:r>
    </w:p>
    <w:p w:rsidR="00D16C45" w:rsidRDefault="004B1DC8" w14:paraId="5956CF4D" w14:textId="77777777">
      <w:pPr>
        <w:keepNext w:val="0"/>
        <w:keepLines w:val="0"/>
        <w:widowControl/>
        <w:spacing w:after="100" w:line="250" w:lineRule="auto" w:before="0"/>
      </w:pPr>
      <w:r>
        <w:rPr/>
        <w:t>It applies to every exchange of value between us, in either direction, including:</w:t>
      </w:r>
    </w:p>
    <w:p w:rsidR="00D16C45" w:rsidRDefault="004B1DC8" w14:paraId="725B922A" w14:textId="77777777">
      <w:pPr>
        <w:pStyle w:val="ListParagraph"/>
        <w:keepNext w:val="0"/>
        <w:keepLines w:val="0"/>
        <w:widowControl/>
        <w:numPr>
          <w:ilvl w:val="0"/>
          <w:numId w:val="4"/>
        </w:numPr>
        <w:spacing w:after="60" w:line="250" w:lineRule="auto" w:before="0"/>
        <w:ind w:left="283" w:hanging="227"/>
      </w:pPr>
      <w:r>
        <w:rPr/>
        <w:t>grants, donations, sponsorship and project funding</w:t>
      </w:r>
    </w:p>
    <w:p w:rsidR="00D16C45" w:rsidRDefault="004B1DC8" w14:paraId="3E034341" w14:textId="77777777">
      <w:pPr>
        <w:pStyle w:val="ListParagraph"/>
        <w:keepNext w:val="0"/>
        <w:keepLines w:val="0"/>
        <w:widowControl/>
        <w:numPr>
          <w:ilvl w:val="0"/>
          <w:numId w:val="4"/>
        </w:numPr>
        <w:spacing w:after="60" w:line="250" w:lineRule="auto" w:before="0"/>
        <w:ind w:left="283" w:hanging="227"/>
      </w:pPr>
      <w:r>
        <w:rPr/>
        <w:t>research funding and clinical trial collaboration</w:t>
      </w:r>
    </w:p>
    <w:p w:rsidR="00D16C45" w:rsidRDefault="004B1DC8" w14:paraId="1E37E0F8" w14:textId="77777777">
      <w:pPr>
        <w:pStyle w:val="ListParagraph"/>
        <w:keepNext w:val="0"/>
        <w:keepLines w:val="0"/>
        <w:widowControl/>
        <w:numPr>
          <w:ilvl w:val="0"/>
          <w:numId w:val="4"/>
        </w:numPr>
        <w:spacing w:after="60" w:line="250" w:lineRule="auto" w:before="0"/>
        <w:ind w:left="283" w:hanging="227"/>
      </w:pPr>
      <w:r>
        <w:rPr/>
        <w:t>awareness, education and information activities</w:t>
      </w:r>
    </w:p>
    <w:p w:rsidR="00D16C45" w:rsidRDefault="004B1DC8" w14:paraId="60BE4117" w14:textId="77777777">
      <w:pPr>
        <w:pStyle w:val="ListParagraph"/>
        <w:keepNext w:val="0"/>
        <w:keepLines w:val="0"/>
        <w:widowControl/>
        <w:numPr>
          <w:ilvl w:val="0"/>
          <w:numId w:val="4"/>
        </w:numPr>
        <w:spacing w:after="60" w:line="250" w:lineRule="auto" w:before="0"/>
        <w:ind w:left="283" w:hanging="227"/>
      </w:pPr>
      <w:r>
        <w:rPr/>
        <w:t>advisory board participation, consultancy and paid insight work</w:t>
      </w:r>
    </w:p>
    <w:p w:rsidR="00D16C45" w:rsidRDefault="004B1DC8" w14:paraId="7DD3F5A1" w14:textId="77777777">
      <w:pPr>
        <w:pStyle w:val="ListParagraph"/>
        <w:keepNext w:val="0"/>
        <w:keepLines w:val="0"/>
        <w:widowControl/>
        <w:numPr>
          <w:ilvl w:val="0"/>
          <w:numId w:val="4"/>
        </w:numPr>
        <w:spacing w:after="60" w:line="250" w:lineRule="auto" w:before="0"/>
        <w:ind w:left="283" w:hanging="227"/>
      </w:pPr>
      <w:r>
        <w:rPr/>
        <w:t>joint policy, access and advocacy activity</w:t>
      </w:r>
    </w:p>
    <w:p w:rsidR="00D16C45" w:rsidRDefault="004B1DC8" w14:paraId="47831F5E" w14:textId="77777777">
      <w:pPr>
        <w:pStyle w:val="ListParagraph"/>
        <w:keepNext w:val="0"/>
        <w:keepLines w:val="0"/>
        <w:widowControl/>
        <w:numPr>
          <w:ilvl w:val="0"/>
          <w:numId w:val="4"/>
        </w:numPr>
        <w:spacing w:after="60" w:line="250" w:lineRule="auto" w:before="0"/>
        <w:ind w:left="283" w:hanging="227"/>
      </w:pPr>
      <w:r>
        <w:rPr/>
        <w:t>event sponsorship, exhibition and conference arrangements</w:t>
      </w:r>
    </w:p>
    <w:p w:rsidR="00D16C45" w:rsidRDefault="004B1DC8" w14:paraId="0C5738FC" w14:textId="77777777">
      <w:pPr>
        <w:pStyle w:val="ListParagraph"/>
        <w:keepNext w:val="0"/>
        <w:keepLines w:val="0"/>
        <w:widowControl/>
        <w:numPr>
          <w:ilvl w:val="0"/>
          <w:numId w:val="4"/>
        </w:numPr>
        <w:spacing w:after="60" w:line="250" w:lineRule="auto" w:before="0"/>
        <w:ind w:left="283" w:hanging="227"/>
      </w:pPr>
      <w:r>
        <w:rPr/>
        <w:t>in-kind support, secondments and shared capability</w:t>
      </w:r>
    </w:p>
    <w:p w:rsidR="00D16C45" w:rsidRDefault="004B1DC8" w14:paraId="0931DB3D" w14:textId="77777777">
      <w:pPr>
        <w:pStyle w:val="ListParagraph"/>
        <w:keepNext w:val="0"/>
        <w:keepLines w:val="0"/>
        <w:widowControl/>
        <w:numPr>
          <w:ilvl w:val="0"/>
          <w:numId w:val="4"/>
        </w:numPr>
        <w:spacing w:after="60" w:line="250" w:lineRule="auto" w:before="0"/>
        <w:ind w:left="283" w:hanging="227"/>
      </w:pPr>
      <w:r>
        <w:rPr/>
        <w:t>hospitality, travel and gifts.</w:t>
      </w:r>
    </w:p>
    <w:p w:rsidR="00D16C45" w:rsidRDefault="004B1DC8" w14:paraId="58B475C5" w14:textId="77777777">
      <w:pPr>
        <w:keepNext w:val="0"/>
        <w:keepLines w:val="0"/>
        <w:widowControl/>
        <w:spacing w:after="100" w:line="250" w:lineRule="auto" w:before="0"/>
      </w:pPr>
      <w:r>
        <w:rPr/>
        <w:t>It applies to everyone acting for Retina Australia: directors, advisory committee members, staff, contractors and volunteers.</w:t>
      </w:r>
    </w:p>
    <w:p w:rsidR="00D16C45" w:rsidRDefault="004B1DC8" w14:paraId="1E16F2C4" w14:textId="77777777">
      <w:pPr>
        <w:keepNext w:val="0"/>
        <w:keepLines w:val="0"/>
        <w:widowControl/>
        <w:spacing w:after="100" w:line="250" w:lineRule="auto" w:before="0"/>
      </w:pPr>
      <w:r>
        <w:rPr/>
        <w:t>It sits alongside our constitution, code of conduct, conflict of interest policy, delegations framework, privacy policy and Strategic Plan 2026 to 2028. Where one of those documents is more specific, that document applies.</w:t>
      </w:r>
    </w:p>
    <w:p w:rsidR="00D16C45" w:rsidRDefault="004B1DC8" w14:paraId="716C07C4" w14:textId="77777777">
      <w:pPr>
        <w:pStyle w:val="Heading2"/>
        <w:keepNext/>
        <w:keepLines w:val="0"/>
        <w:pageBreakBefore/>
        <w:widowControl/>
        <w:spacing w:before="260" w:after="120" w:line="250" w:lineRule="auto"/>
      </w:pPr>
      <w:bookmarkStart w:id="3006" w:name="RA_section_6"/>
      <w:r>
        <w:rPr>
          <w:lang w:val="en-AU"/>
          <w:b/>
          <w:bCs/>
        </w:rPr>
        <w:lastRenderedPageBreak/>
        <w:t>3. Words we use</w:t>
      </w:r>
      <w:bookmarkEnd w:id="3006"/>
    </w:p>
    <w:p w:rsidR="00D16C45" w:rsidRDefault="004B1DC8" w14:paraId="5872DDBE" w14:textId="77777777">
      <w:pPr>
        <w:keepNext w:val="0"/>
        <w:keepLines w:val="0"/>
        <w:widowControl/>
        <w:spacing w:after="100" w:line="250" w:lineRule="auto" w:before="0"/>
      </w:pPr>
      <w:r>
        <w:rPr/>
        <w:t>We use these words deliberately. ‘Partner’ in particular is reserved, for the reason set out below the table.</w:t>
      </w:r>
    </w:p>
    <w:tbl>
      <w:tblPr>
        <w:tblW w:w="9524" w:type="dxa"/>
        <w:tblLayout w:type="fixed"/>
        <w:tblLook w:val="0000" w:firstRow="0" w:lastRow="0" w:firstColumn="0" w:lastColumn="0" w:noHBand="0" w:noVBand="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110" w:type="dxa"/>
          <w:right w:w="110" w:type="dxa"/>
        </w:tblCellMar>
      </w:tblPr>
      <w:tblGrid>
        <w:gridCol w:w="2211"/>
        <w:gridCol w:w="7313"/>
      </w:tblGrid>
      <w:tr w:rsidR="00D16C45" w14:paraId="1A70F126" w14:textId="77777777">
        <w:trPr>
          <w:tblHeader/>
          <w:cantSplit/>
          <w:tblHeader/>
        </w:trPr>
        <w:tc>
          <w:tcPr>
            <w:tcW w:w="2211" w:type="dxa"/>
            <w:tcMar>
              <w:top w:w="90" w:type="dxa"/>
              <w:left w:w="130" w:type="dxa"/>
              <w:bottom w:w="90" w:type="dxa"/>
              <w:right w:w="130" w:type="dxa"/>
            </w:tcMar>
            <w:shd w:fill="323B51"/>
            <w:vAlign w:val="center"/>
          </w:tcPr>
          <w:p w:rsidR="00D16C45" w:rsidRDefault="004B1DC8" w14:paraId="49B19F75" w14:textId="77777777">
            <w:pPr>
              <w:keepNext w:val="0"/>
              <w:keepLines w:val="0"/>
              <w:widowControl/>
              <w:spacing w:after="80" w:line="252" w:lineRule="auto" w:before="0"/>
            </w:pPr>
            <w:r>
              <w:rPr>
                <w:lang w:val="en-AU"/>
                <w:b/>
                <w:bCs/>
                <w:color w:val="FFFFFF"/>
                <w:sz w:val="24"/>
              </w:rPr>
              <w:t>Term</w:t>
            </w:r>
          </w:p>
        </w:tc>
        <w:tc>
          <w:tcPr>
            <w:tcW w:w="7313" w:type="dxa"/>
            <w:tcMar>
              <w:top w:w="90" w:type="dxa"/>
              <w:left w:w="130" w:type="dxa"/>
              <w:bottom w:w="90" w:type="dxa"/>
              <w:right w:w="130" w:type="dxa"/>
            </w:tcMar>
            <w:shd w:fill="323B51"/>
            <w:vAlign w:val="center"/>
          </w:tcPr>
          <w:p w:rsidR="00D16C45" w:rsidRDefault="004B1DC8" w14:paraId="3E3F38C0" w14:textId="77777777">
            <w:pPr>
              <w:keepNext w:val="0"/>
              <w:keepLines w:val="0"/>
              <w:widowControl/>
              <w:spacing w:after="80" w:line="252" w:lineRule="auto" w:before="0"/>
            </w:pPr>
            <w:r>
              <w:rPr>
                <w:lang w:val="en-AU"/>
                <w:b/>
                <w:bCs/>
                <w:color w:val="FFFFFF"/>
                <w:sz w:val="24"/>
              </w:rPr>
              <w:t>What we mean by it</w:t>
            </w:r>
          </w:p>
        </w:tc>
      </w:tr>
      <w:tr w:rsidR="00D16C45" w14:paraId="25A21830" w14:textId="77777777">
        <w:trPr>
          <w:cantSplit/>
        </w:trPr>
        <w:tc>
          <w:tcPr>
            <w:tcW w:w="2211" w:type="dxa"/>
            <w:tcMar>
              <w:top w:w="90" w:type="dxa"/>
              <w:left w:w="130" w:type="dxa"/>
              <w:bottom w:w="90" w:type="dxa"/>
              <w:right w:w="130" w:type="dxa"/>
            </w:tcMar>
            <w:shd w:fill="F3F5F7"/>
            <w:vAlign w:val="center"/>
          </w:tcPr>
          <w:p w:rsidR="00D16C45" w:rsidRDefault="004B1DC8" w14:paraId="79DFF8A5" w14:textId="77777777">
            <w:pPr>
              <w:keepNext w:val="0"/>
              <w:keepLines w:val="0"/>
              <w:widowControl/>
              <w:spacing w:after="80" w:line="252" w:lineRule="auto" w:before="0"/>
            </w:pPr>
            <w:r>
              <w:rPr>
                <w:lang w:val="en-AU"/>
                <w:color w:val="0C1623"/>
                <w:sz w:val="24"/>
              </w:rPr>
              <w:t>Company or industry</w:t>
            </w:r>
          </w:p>
        </w:tc>
        <w:tc>
          <w:tcPr>
            <w:tcW w:w="7313" w:type="dxa"/>
            <w:tcMar>
              <w:top w:w="90" w:type="dxa"/>
              <w:left w:w="130" w:type="dxa"/>
              <w:bottom w:w="90" w:type="dxa"/>
              <w:right w:w="130" w:type="dxa"/>
            </w:tcMar>
            <w:shd w:fill="F3F5F7"/>
            <w:vAlign w:val="center"/>
          </w:tcPr>
          <w:p w:rsidR="00D16C45" w:rsidRDefault="004B1DC8" w14:paraId="2052DAD6" w14:textId="77777777">
            <w:pPr>
              <w:keepNext w:val="0"/>
              <w:keepLines w:val="0"/>
              <w:widowControl/>
              <w:spacing w:after="80" w:line="252" w:lineRule="auto" w:before="0"/>
            </w:pPr>
            <w:r>
              <w:rPr>
                <w:lang w:val="en-AU"/>
                <w:color w:val="0C1623"/>
                <w:sz w:val="24"/>
              </w:rPr>
              <w:t>Our neutral, default terms for any commercial organisation within the scope of section 2, and any agency acting for one.</w:t>
            </w:r>
          </w:p>
        </w:tc>
      </w:tr>
      <w:tr w:rsidR="00D16C45" w14:paraId="29CCA8EA" w14:textId="77777777">
        <w:trPr>
          <w:cantSplit/>
        </w:trPr>
        <w:tc>
          <w:tcPr>
            <w:tcW w:w="2211" w:type="dxa"/>
            <w:tcMar>
              <w:top w:w="90" w:type="dxa"/>
              <w:left w:w="130" w:type="dxa"/>
              <w:bottom w:w="90" w:type="dxa"/>
              <w:right w:w="130" w:type="dxa"/>
            </w:tcMar>
            <w:shd w:fill="FFFFFF"/>
            <w:vAlign w:val="center"/>
          </w:tcPr>
          <w:p w:rsidR="00D16C45" w:rsidRDefault="004B1DC8" w14:paraId="5686B81C" w14:textId="77777777">
            <w:pPr>
              <w:keepNext w:val="0"/>
              <w:keepLines w:val="0"/>
              <w:widowControl/>
              <w:spacing w:after="80" w:line="252" w:lineRule="auto" w:before="0"/>
            </w:pPr>
            <w:r>
              <w:rPr>
                <w:lang w:val="en-AU"/>
                <w:color w:val="0C1623"/>
                <w:sz w:val="24"/>
              </w:rPr>
              <w:t>Supporter, funder or sponsor</w:t>
            </w:r>
          </w:p>
        </w:tc>
        <w:tc>
          <w:tcPr>
            <w:tcW w:w="7313" w:type="dxa"/>
            <w:tcMar>
              <w:top w:w="90" w:type="dxa"/>
              <w:left w:w="130" w:type="dxa"/>
              <w:bottom w:w="90" w:type="dxa"/>
              <w:right w:w="130" w:type="dxa"/>
            </w:tcMar>
            <w:shd w:fill="FFFFFF"/>
            <w:vAlign w:val="center"/>
          </w:tcPr>
          <w:p w:rsidR="00D16C45" w:rsidRDefault="004B1DC8" w14:paraId="0951FFBD" w14:textId="77777777">
            <w:pPr>
              <w:keepNext w:val="0"/>
              <w:keepLines w:val="0"/>
              <w:widowControl/>
              <w:spacing w:after="80" w:line="252" w:lineRule="auto" w:before="0"/>
            </w:pPr>
            <w:r>
              <w:rPr>
                <w:lang w:val="en-AU"/>
                <w:color w:val="0C1623"/>
                <w:sz w:val="24"/>
              </w:rPr>
              <w:t>A company providing funding or in-kind support under a defined, usually short-term arrangement.</w:t>
            </w:r>
          </w:p>
        </w:tc>
      </w:tr>
      <w:tr w:rsidR="00D16C45" w14:paraId="0D43F0AE" w14:textId="77777777">
        <w:trPr>
          <w:cantSplit/>
        </w:trPr>
        <w:tc>
          <w:tcPr>
            <w:tcW w:w="2211" w:type="dxa"/>
            <w:tcMar>
              <w:top w:w="90" w:type="dxa"/>
              <w:left w:w="130" w:type="dxa"/>
              <w:bottom w:w="90" w:type="dxa"/>
              <w:right w:w="130" w:type="dxa"/>
            </w:tcMar>
            <w:shd w:fill="F3F5F7"/>
            <w:vAlign w:val="center"/>
          </w:tcPr>
          <w:p w:rsidR="00D16C45" w:rsidRDefault="004B1DC8" w14:paraId="2B78D5C7" w14:textId="77777777">
            <w:pPr>
              <w:keepNext w:val="0"/>
              <w:keepLines w:val="0"/>
              <w:widowControl/>
              <w:spacing w:after="80" w:line="252" w:lineRule="auto" w:before="0"/>
            </w:pPr>
            <w:r>
              <w:rPr>
                <w:lang w:val="en-AU"/>
                <w:color w:val="0C1623"/>
                <w:sz w:val="24"/>
              </w:rPr>
              <w:t>Client</w:t>
            </w:r>
          </w:p>
        </w:tc>
        <w:tc>
          <w:tcPr>
            <w:tcW w:w="7313" w:type="dxa"/>
            <w:tcMar>
              <w:top w:w="90" w:type="dxa"/>
              <w:left w:w="130" w:type="dxa"/>
              <w:bottom w:w="90" w:type="dxa"/>
              <w:right w:w="130" w:type="dxa"/>
            </w:tcMar>
            <w:shd w:fill="F3F5F7"/>
            <w:vAlign w:val="center"/>
          </w:tcPr>
          <w:p w:rsidR="00D16C45" w:rsidRDefault="004B1DC8" w14:paraId="55ADF2AE" w14:textId="77777777">
            <w:pPr>
              <w:keepNext w:val="0"/>
              <w:keepLines w:val="0"/>
              <w:widowControl/>
              <w:spacing w:after="80" w:line="252" w:lineRule="auto" w:before="0"/>
            </w:pPr>
            <w:r>
              <w:rPr>
                <w:lang w:val="en-AU"/>
                <w:color w:val="0C1623"/>
                <w:sz w:val="24"/>
              </w:rPr>
              <w:t>A company purchasing insight, advisory or consultancy services from us at commercial rates.</w:t>
            </w:r>
          </w:p>
        </w:tc>
      </w:tr>
      <w:tr w:rsidR="00D16C45" w14:paraId="5C2CBC33" w14:textId="77777777">
        <w:trPr>
          <w:cantSplit/>
        </w:trPr>
        <w:tc>
          <w:tcPr>
            <w:tcW w:w="2211" w:type="dxa"/>
            <w:tcMar>
              <w:top w:w="90" w:type="dxa"/>
              <w:left w:w="130" w:type="dxa"/>
              <w:bottom w:w="90" w:type="dxa"/>
              <w:right w:w="130" w:type="dxa"/>
            </w:tcMar>
            <w:shd w:fill="FFFFFF"/>
            <w:vAlign w:val="center"/>
          </w:tcPr>
          <w:p w:rsidR="00D16C45" w:rsidRDefault="004B1DC8" w14:paraId="0274F32B" w14:textId="77777777">
            <w:pPr>
              <w:keepNext w:val="0"/>
              <w:keepLines w:val="0"/>
              <w:widowControl/>
              <w:spacing w:after="80" w:line="252" w:lineRule="auto" w:before="0"/>
            </w:pPr>
            <w:r>
              <w:rPr>
                <w:lang w:val="en-AU"/>
                <w:color w:val="0C1623"/>
                <w:sz w:val="24"/>
              </w:rPr>
              <w:t>Partner</w:t>
            </w:r>
          </w:p>
        </w:tc>
        <w:tc>
          <w:tcPr>
            <w:tcW w:w="7313" w:type="dxa"/>
            <w:tcMar>
              <w:top w:w="90" w:type="dxa"/>
              <w:left w:w="130" w:type="dxa"/>
              <w:bottom w:w="90" w:type="dxa"/>
              <w:right w:w="130" w:type="dxa"/>
            </w:tcMar>
            <w:shd w:fill="FFFFFF"/>
            <w:vAlign w:val="center"/>
          </w:tcPr>
          <w:p w:rsidR="00D16C45" w:rsidRDefault="004B1DC8" w14:paraId="5BA175B0" w14:textId="77777777">
            <w:pPr>
              <w:keepNext w:val="0"/>
              <w:keepLines w:val="0"/>
              <w:widowControl/>
              <w:spacing w:after="80" w:line="252" w:lineRule="auto" w:before="0"/>
            </w:pPr>
            <w:r>
              <w:rPr>
                <w:lang w:val="en-AU"/>
                <w:color w:val="0C1623"/>
                <w:sz w:val="24"/>
              </w:rPr>
              <w:t>Reserved. A company in a multi-year, collaborative arrangement that the board has approved as a partnership for the purposes of this document. Partner status is earned through the relationship. It is not conferred by the size of a payment.</w:t>
            </w:r>
          </w:p>
        </w:tc>
      </w:tr>
      <w:tr w:rsidR="00D16C45" w14:paraId="581849C6" w14:textId="77777777">
        <w:trPr>
          <w:cantSplit/>
        </w:trPr>
        <w:tc>
          <w:tcPr>
            <w:tcW w:w="2211" w:type="dxa"/>
            <w:tcMar>
              <w:top w:w="90" w:type="dxa"/>
              <w:left w:w="130" w:type="dxa"/>
              <w:bottom w:w="90" w:type="dxa"/>
              <w:right w:w="130" w:type="dxa"/>
            </w:tcMar>
            <w:shd w:fill="F3F5F7"/>
            <w:vAlign w:val="center"/>
          </w:tcPr>
          <w:p w:rsidR="00D16C45" w:rsidRDefault="004B1DC8" w14:paraId="3B3CEA83" w14:textId="77777777">
            <w:pPr>
              <w:keepNext w:val="0"/>
              <w:keepLines w:val="0"/>
              <w:widowControl/>
              <w:spacing w:after="80" w:line="252" w:lineRule="auto" w:before="0"/>
            </w:pPr>
            <w:r>
              <w:rPr>
                <w:lang w:val="en-AU"/>
                <w:color w:val="0C1623"/>
                <w:sz w:val="24"/>
              </w:rPr>
              <w:t>Transfer of value</w:t>
            </w:r>
          </w:p>
        </w:tc>
        <w:tc>
          <w:tcPr>
            <w:tcW w:w="7313" w:type="dxa"/>
            <w:tcMar>
              <w:top w:w="90" w:type="dxa"/>
              <w:left w:w="130" w:type="dxa"/>
              <w:bottom w:w="90" w:type="dxa"/>
              <w:right w:w="130" w:type="dxa"/>
            </w:tcMar>
            <w:shd w:fill="F3F5F7"/>
            <w:vAlign w:val="center"/>
          </w:tcPr>
          <w:p w:rsidR="00D16C45" w:rsidRDefault="004B1DC8" w14:paraId="2AFD7257" w14:textId="77777777">
            <w:pPr>
              <w:keepNext w:val="0"/>
              <w:keepLines w:val="0"/>
              <w:widowControl/>
              <w:spacing w:after="80" w:line="252" w:lineRule="auto" w:before="0"/>
            </w:pPr>
            <w:r>
              <w:rPr>
                <w:lang w:val="en-AU"/>
                <w:color w:val="0C1623"/>
                <w:sz w:val="24"/>
              </w:rPr>
              <w:t>Anything of worth moving between us, including cash, in-kind support, staff time, hospitality, travel and equipment.</w:t>
            </w:r>
          </w:p>
        </w:tc>
      </w:tr>
      <w:tr w:rsidR="00D16C45" w14:paraId="168274E5" w14:textId="77777777">
        <w:trPr>
          <w:cantSplit/>
        </w:trPr>
        <w:tc>
          <w:tcPr>
            <w:tcW w:w="2211" w:type="dxa"/>
            <w:tcMar>
              <w:top w:w="90" w:type="dxa"/>
              <w:left w:w="130" w:type="dxa"/>
              <w:bottom w:w="90" w:type="dxa"/>
              <w:right w:w="130" w:type="dxa"/>
            </w:tcMar>
            <w:shd w:fill="FFFFFF"/>
            <w:vAlign w:val="center"/>
          </w:tcPr>
          <w:p w:rsidR="00D16C45" w:rsidRDefault="004B1DC8" w14:paraId="36D3066C" w14:textId="77777777">
            <w:pPr>
              <w:keepNext w:val="0"/>
              <w:keepLines w:val="0"/>
              <w:widowControl/>
              <w:spacing w:after="80" w:line="252" w:lineRule="auto" w:before="0"/>
            </w:pPr>
            <w:r>
              <w:rPr>
                <w:lang w:val="en-AU"/>
                <w:color w:val="0C1623"/>
                <w:sz w:val="24"/>
              </w:rPr>
              <w:t>Unrestricted funding</w:t>
            </w:r>
          </w:p>
        </w:tc>
        <w:tc>
          <w:tcPr>
            <w:tcW w:w="7313" w:type="dxa"/>
            <w:tcMar>
              <w:top w:w="90" w:type="dxa"/>
              <w:left w:w="130" w:type="dxa"/>
              <w:bottom w:w="90" w:type="dxa"/>
              <w:right w:w="130" w:type="dxa"/>
            </w:tcMar>
            <w:shd w:fill="FFFFFF"/>
            <w:vAlign w:val="center"/>
          </w:tcPr>
          <w:p w:rsidR="00D16C45" w:rsidRDefault="004B1DC8" w14:paraId="58AA40BD" w14:textId="77777777">
            <w:pPr>
              <w:keepNext w:val="0"/>
              <w:keepLines w:val="0"/>
              <w:widowControl/>
              <w:spacing w:after="80" w:line="252" w:lineRule="auto" w:before="0"/>
            </w:pPr>
            <w:r>
              <w:rPr>
                <w:lang w:val="en-AU"/>
                <w:color w:val="0C1623"/>
                <w:sz w:val="24"/>
              </w:rPr>
              <w:t>Money we may apply to any part of our mission at our own discretion, subject to the limits in section 13.</w:t>
            </w:r>
          </w:p>
        </w:tc>
      </w:tr>
      <w:tr w:rsidR="00D16C45" w14:paraId="0A6070D0" w14:textId="77777777">
        <w:trPr>
          <w:cantSplit/>
        </w:trPr>
        <w:tc>
          <w:tcPr>
            <w:tcW w:w="2211" w:type="dxa"/>
            <w:tcMar>
              <w:top w:w="90" w:type="dxa"/>
              <w:left w:w="130" w:type="dxa"/>
              <w:bottom w:w="90" w:type="dxa"/>
              <w:right w:w="130" w:type="dxa"/>
            </w:tcMar>
            <w:shd w:fill="F3F5F7"/>
            <w:vAlign w:val="center"/>
          </w:tcPr>
          <w:p w:rsidR="00D16C45" w:rsidRDefault="004B1DC8" w14:paraId="25CB2DB0" w14:textId="77777777">
            <w:pPr>
              <w:keepNext w:val="0"/>
              <w:keepLines w:val="0"/>
              <w:widowControl/>
              <w:spacing w:after="80" w:line="252" w:lineRule="auto" w:before="0"/>
            </w:pPr>
            <w:r>
              <w:rPr>
                <w:lang w:val="en-AU"/>
                <w:color w:val="0C1623"/>
                <w:sz w:val="24"/>
              </w:rPr>
              <w:t>Restricted funding</w:t>
            </w:r>
          </w:p>
        </w:tc>
        <w:tc>
          <w:tcPr>
            <w:tcW w:w="7313" w:type="dxa"/>
            <w:tcMar>
              <w:top w:w="90" w:type="dxa"/>
              <w:left w:w="130" w:type="dxa"/>
              <w:bottom w:w="90" w:type="dxa"/>
              <w:right w:w="130" w:type="dxa"/>
            </w:tcMar>
            <w:shd w:fill="F3F5F7"/>
            <w:vAlign w:val="center"/>
          </w:tcPr>
          <w:p w:rsidR="00D16C45" w:rsidRDefault="004B1DC8" w14:paraId="7EA49120" w14:textId="77777777">
            <w:pPr>
              <w:keepNext w:val="0"/>
              <w:keepLines w:val="0"/>
              <w:widowControl/>
              <w:spacing w:after="80" w:line="252" w:lineRule="auto" w:before="0"/>
            </w:pPr>
            <w:r>
              <w:rPr>
                <w:lang w:val="en-AU"/>
                <w:color w:val="0C1623"/>
                <w:sz w:val="24"/>
              </w:rPr>
              <w:t>Money directed to an agreed purpose, with agreed reporting and acquittal.</w:t>
            </w:r>
          </w:p>
        </w:tc>
      </w:tr>
      <w:tr w:rsidR="00D16C45" w14:paraId="0E4BB20C" w14:textId="77777777">
        <w:trPr>
          <w:cantSplit/>
        </w:trPr>
        <w:tc>
          <w:tcPr>
            <w:tcW w:w="2211" w:type="dxa"/>
            <w:tcMar>
              <w:top w:w="90" w:type="dxa"/>
              <w:left w:w="130" w:type="dxa"/>
              <w:bottom w:w="90" w:type="dxa"/>
              <w:right w:w="130" w:type="dxa"/>
            </w:tcMar>
            <w:shd w:fill="FFFFFF"/>
            <w:vAlign w:val="center"/>
          </w:tcPr>
          <w:p w:rsidR="00D16C45" w:rsidRDefault="004B1DC8" w14:paraId="30D49C87" w14:textId="77777777">
            <w:pPr>
              <w:keepNext w:val="0"/>
              <w:keepLines w:val="0"/>
              <w:widowControl/>
              <w:spacing w:after="80" w:line="252" w:lineRule="auto" w:before="0"/>
            </w:pPr>
            <w:r>
              <w:rPr>
                <w:lang w:val="en-AU"/>
                <w:color w:val="0C1623"/>
                <w:sz w:val="24"/>
              </w:rPr>
              <w:t>Donation or gift</w:t>
            </w:r>
          </w:p>
        </w:tc>
        <w:tc>
          <w:tcPr>
            <w:tcW w:w="7313" w:type="dxa"/>
            <w:tcMar>
              <w:top w:w="90" w:type="dxa"/>
              <w:left w:w="130" w:type="dxa"/>
              <w:bottom w:w="90" w:type="dxa"/>
              <w:right w:w="130" w:type="dxa"/>
            </w:tcMar>
            <w:shd w:fill="FFFFFF"/>
            <w:vAlign w:val="center"/>
          </w:tcPr>
          <w:p w:rsidR="00D16C45" w:rsidRDefault="004B1DC8" w14:paraId="6785AD06" w14:textId="77777777">
            <w:pPr>
              <w:keepNext w:val="0"/>
              <w:keepLines w:val="0"/>
              <w:widowControl/>
              <w:spacing w:after="80" w:line="252" w:lineRule="auto" w:before="0"/>
            </w:pPr>
            <w:r>
              <w:rPr>
                <w:lang w:val="en-AU"/>
                <w:color w:val="0C1623"/>
                <w:sz w:val="24"/>
              </w:rPr>
              <w:t>A transfer of value where the giver receives no material benefit in return.</w:t>
            </w:r>
          </w:p>
        </w:tc>
      </w:tr>
      <w:tr w:rsidR="00D16C45" w14:paraId="55E2C46C" w14:textId="77777777">
        <w:trPr>
          <w:cantSplit/>
        </w:trPr>
        <w:tc>
          <w:tcPr>
            <w:tcW w:w="2211" w:type="dxa"/>
            <w:tcMar>
              <w:top w:w="90" w:type="dxa"/>
              <w:left w:w="130" w:type="dxa"/>
              <w:bottom w:w="90" w:type="dxa"/>
              <w:right w:w="130" w:type="dxa"/>
            </w:tcMar>
            <w:shd w:fill="F3F5F7"/>
            <w:vAlign w:val="center"/>
          </w:tcPr>
          <w:p w:rsidR="00D16C45" w:rsidRDefault="004B1DC8" w14:paraId="08FA3B4C" w14:textId="77777777">
            <w:pPr>
              <w:keepNext w:val="0"/>
              <w:keepLines w:val="0"/>
              <w:widowControl/>
              <w:spacing w:after="80" w:line="252" w:lineRule="auto" w:before="0"/>
            </w:pPr>
            <w:r>
              <w:rPr>
                <w:lang w:val="en-AU"/>
                <w:color w:val="0C1623"/>
                <w:sz w:val="24"/>
              </w:rPr>
              <w:t>Sponsorship</w:t>
            </w:r>
          </w:p>
        </w:tc>
        <w:tc>
          <w:tcPr>
            <w:tcW w:w="7313" w:type="dxa"/>
            <w:tcMar>
              <w:top w:w="90" w:type="dxa"/>
              <w:left w:w="130" w:type="dxa"/>
              <w:bottom w:w="90" w:type="dxa"/>
              <w:right w:w="130" w:type="dxa"/>
            </w:tcMar>
            <w:shd w:fill="F3F5F7"/>
            <w:vAlign w:val="center"/>
          </w:tcPr>
          <w:p w:rsidR="00D16C45" w:rsidRDefault="004B1DC8" w14:paraId="02C18A49" w14:textId="77777777">
            <w:pPr>
              <w:keepNext w:val="0"/>
              <w:keepLines w:val="0"/>
              <w:widowControl/>
              <w:spacing w:after="80" w:line="252" w:lineRule="auto" w:before="0"/>
            </w:pPr>
            <w:r>
              <w:rPr>
                <w:lang w:val="en-AU"/>
                <w:color w:val="0C1623"/>
                <w:sz w:val="24"/>
              </w:rPr>
              <w:t>A transfer of value where the company receives advertising, promotional or other material benefits in return. Sponsorship is a commercial transaction, not a donation. See section 12.</w:t>
            </w:r>
          </w:p>
        </w:tc>
      </w:tr>
      <w:tr w:rsidR="00D16C45" w14:paraId="11A735B3" w14:textId="77777777">
        <w:trPr>
          <w:cantSplit/>
        </w:trPr>
        <w:tc>
          <w:tcPr>
            <w:tcW w:w="2211" w:type="dxa"/>
            <w:tcMar>
              <w:top w:w="90" w:type="dxa"/>
              <w:left w:w="130" w:type="dxa"/>
              <w:bottom w:w="90" w:type="dxa"/>
              <w:right w:w="130" w:type="dxa"/>
            </w:tcMar>
            <w:shd w:fill="FFFFFF"/>
            <w:vAlign w:val="center"/>
          </w:tcPr>
          <w:p w:rsidR="00D16C45" w:rsidRDefault="004B1DC8" w14:paraId="77963C06" w14:textId="77777777">
            <w:pPr>
              <w:keepNext w:val="0"/>
              <w:keepLines w:val="0"/>
              <w:widowControl/>
              <w:spacing w:after="80" w:line="252" w:lineRule="auto" w:before="0"/>
            </w:pPr>
            <w:r>
              <w:rPr>
                <w:lang w:val="en-AU"/>
                <w:color w:val="0C1623"/>
                <w:sz w:val="24"/>
              </w:rPr>
              <w:t>Value band</w:t>
            </w:r>
          </w:p>
        </w:tc>
        <w:tc>
          <w:tcPr>
            <w:tcW w:w="7313" w:type="dxa"/>
            <w:tcMar>
              <w:top w:w="90" w:type="dxa"/>
              <w:left w:w="130" w:type="dxa"/>
              <w:bottom w:w="90" w:type="dxa"/>
              <w:right w:w="130" w:type="dxa"/>
            </w:tcMar>
            <w:shd w:fill="FFFFFF"/>
            <w:vAlign w:val="center"/>
          </w:tcPr>
          <w:p w:rsidR="00D16C45" w:rsidRDefault="004B1DC8" w14:paraId="5989AC63" w14:textId="77777777">
            <w:pPr>
              <w:keepNext w:val="0"/>
              <w:keepLines w:val="0"/>
              <w:widowControl/>
              <w:spacing w:after="80" w:line="252" w:lineRule="auto" w:before="0"/>
            </w:pPr>
            <w:r>
              <w:rPr>
                <w:lang w:val="en-AU"/>
                <w:color w:val="0C1623"/>
                <w:sz w:val="24"/>
              </w:rPr>
              <w:t>The published range we use to disclose the size of an arrangement, rather than the exact figure. See section 9.</w:t>
            </w:r>
          </w:p>
        </w:tc>
      </w:tr>
      <w:tr w:rsidR="00D16C45" w14:paraId="3ECD6164" w14:textId="77777777">
        <w:trPr>
          <w:cantSplit/>
        </w:trPr>
        <w:tc>
          <w:tcPr>
            <w:tcW w:w="2211" w:type="dxa"/>
            <w:tcMar>
              <w:top w:w="90" w:type="dxa"/>
              <w:left w:w="130" w:type="dxa"/>
              <w:bottom w:w="90" w:type="dxa"/>
              <w:right w:w="130" w:type="dxa"/>
            </w:tcMar>
            <w:shd w:fill="F3F5F7"/>
            <w:vAlign w:val="center"/>
          </w:tcPr>
          <w:p w:rsidR="00D16C45" w:rsidRDefault="004B1DC8" w14:paraId="56C3BE70" w14:textId="77777777">
            <w:pPr>
              <w:keepNext w:val="0"/>
              <w:keepLines w:val="0"/>
              <w:widowControl/>
              <w:spacing w:after="80" w:line="252" w:lineRule="auto" w:before="0"/>
            </w:pPr>
            <w:r>
              <w:rPr>
                <w:lang w:val="en-AU"/>
                <w:color w:val="0C1623"/>
                <w:sz w:val="24"/>
              </w:rPr>
              <w:t>Endorsement</w:t>
            </w:r>
          </w:p>
        </w:tc>
        <w:tc>
          <w:tcPr>
            <w:tcW w:w="7313" w:type="dxa"/>
            <w:tcMar>
              <w:top w:w="90" w:type="dxa"/>
              <w:left w:w="130" w:type="dxa"/>
              <w:bottom w:w="90" w:type="dxa"/>
              <w:right w:w="130" w:type="dxa"/>
            </w:tcMar>
            <w:shd w:fill="F3F5F7"/>
            <w:vAlign w:val="center"/>
          </w:tcPr>
          <w:p w:rsidR="00D16C45" w:rsidRDefault="004B1DC8" w14:paraId="2E6DA12F" w14:textId="77777777">
            <w:pPr>
              <w:keepNext w:val="0"/>
              <w:keepLines w:val="0"/>
              <w:widowControl/>
              <w:spacing w:after="80" w:line="252" w:lineRule="auto" w:before="0"/>
            </w:pPr>
            <w:r>
              <w:rPr>
                <w:lang w:val="en-AU"/>
                <w:color w:val="0C1623"/>
                <w:sz w:val="24"/>
              </w:rPr>
              <w:t>Any statement or arrangement that a reasonable person would read as Retina Australia recommending a product, service or company.</w:t>
            </w:r>
          </w:p>
        </w:tc>
      </w:tr>
    </w:tbl>
    <w:p w:rsidR="00D16C45" w:rsidRDefault="004B1DC8" w14:paraId="681E0095" w14:textId="77777777">
      <w:pPr>
        <w:keepNext w:val="0"/>
        <w:keepLines w:val="0"/>
        <w:widowControl/>
        <w:spacing w:line="250" w:lineRule="auto" w:before="0" w:after="100"/>
      </w:pPr>
      <w:r>
        <w:rPr>
          <w:lang w:val="en-AU"/>
          <w:b/>
          <w:bCs/>
        </w:rPr>
        <w:t xml:space="preserve">Why we reserve the word ‘partner’. </w:t>
      </w:r>
      <w:r>
        <w:rPr/>
        <w:t>It implies we share a company’s agenda, and our independence depends on keeping our own. It also carries a legal meaning we do not intend. Companies value the word, so we treat it as something we grant rather than something we give away. Everyone else is a company, a supporter, a funder, a sponsor or a client. Use the word that most accurately describes the relationship.</w:t>
      </w:r>
    </w:p>
    <w:p w:rsidR="00D16C45" w:rsidRDefault="004B1DC8" w14:paraId="1976C3C1" w14:textId="77777777">
      <w:pPr>
        <w:pStyle w:val="Heading2"/>
        <w:keepNext/>
        <w:keepLines w:val="0"/>
        <w:pageBreakBefore/>
        <w:widowControl/>
        <w:spacing w:before="260" w:after="120" w:line="250" w:lineRule="auto"/>
      </w:pPr>
      <w:bookmarkStart w:id="3007" w:name="RA_section_7"/>
      <w:r>
        <w:rPr>
          <w:lang w:val="en-AU"/>
          <w:b/>
          <w:bCs/>
        </w:rPr>
        <w:t>4. Why we engage with industry</w:t>
      </w:r>
      <w:bookmarkEnd w:id="3007"/>
    </w:p>
    <w:p w:rsidR="00D16C45" w:rsidRDefault="004B1DC8" w14:paraId="7C408127" w14:textId="77777777">
      <w:pPr>
        <w:keepNext w:val="0"/>
        <w:keepLines w:val="0"/>
        <w:widowControl/>
        <w:spacing w:after="100" w:line="250" w:lineRule="auto" w:before="0"/>
      </w:pPr>
      <w:r>
        <w:rPr/>
        <w:t>Inherited retinal diseases are a group of more than 300 rare genetic conditions. They affect an estimated 19,000 Australians and are the leading cause of blindness in working-age adults and the second leading cause in children. Australian modelling puts the lifetime societal cost at about $5.2 million per person.</w:t>
      </w:r>
    </w:p>
    <w:p w:rsidRPr="00081F93" w:rsidR="00081F93" w:rsidP="00081F93" w:rsidRDefault="004B1DC8" w14:paraId="0EBD1317" w14:textId="22FDCBA4">
      <w:pPr>
        <w:keepNext w:val="0"/>
        <w:keepLines w:val="0"/>
        <w:widowControl/>
        <w:spacing w:after="100" w:line="250" w:lineRule="auto" w:before="0"/>
        <w:rPr>
          <w:lang w:val="en-AU"/>
          <w:rFonts w:ascii="Calibri" w:hAnsi="Calibri" w:eastAsia="Calibri" w:cs="Calibri"/>
          <w:sz w:val="21"/>
          <w:szCs w:val="21"/>
        </w:rPr>
      </w:pPr>
      <w:r>
        <w:rPr/>
        <w:t xml:space="preserve">The science is moving quickly. Gene-specific and gene-agnostic approaches are advancing at the same time, and most late-stage development happens overseas. Australia competes for trials and for early access on the strength of its clinical expertise, its research quality and its ability to identify and involve </w:t>
      </w:r>
      <w:r>
        <w:rPr/>
        <w:lastRenderedPageBreak/>
        <w:t>patients.</w:t>
      </w:r>
      <w:r w:rsidR="00081F93">
        <w:rPr>
          <w:lang w:val="en-AU"/>
          <w:rStyle w:val="CommentReference"/>
        </w:rPr>
      </w:r>
      <w:r>
        <w:rPr>
          <w:lang w:val="en-AU"/>
          <w:rStyle w:val="CommentReference"/>
        </w:rPr>
      </w:r>
      <w:r w:rsidR="00336CC0">
        <w:rPr/>
        <w:t xml:space="preserve"> Australia has an opportunity</w:t>
      </w:r>
      <w:r w:rsidRPr="00081F93" w:rsidR="00081F93">
        <w:rPr/>
        <w:t xml:space="preserve"> to strengthen its position as a destination for ophthalmic clinical trials by building on these strengths.</w:t>
      </w:r>
    </w:p>
    <w:p w:rsidR="00D16C45" w:rsidRDefault="004B1DC8" w14:paraId="26707718" w14:textId="77777777">
      <w:pPr>
        <w:keepNext w:val="0"/>
        <w:keepLines w:val="0"/>
        <w:widowControl/>
        <w:spacing w:after="100" w:line="250" w:lineRule="auto" w:before="0"/>
      </w:pPr>
      <w:r>
        <w:rPr/>
        <w:t xml:space="preserve">Retina Australia is the national connector across that system. We work with people with lived experience, clinicians, researchers, government, the broader eye health sector and industry. Engagement with industry is an integral part of </w:t>
      </w:r>
      <w:r>
        <w:rPr/>
        <w:t>how</w:t>
      </w:r>
      <w:r w:rsidR="00971CD4">
        <w:rPr>
          <w:lang w:val="en-AU"/>
          <w:rStyle w:val="CommentReference"/>
        </w:rPr>
      </w:r>
      <w:r>
        <w:rPr>
          <w:lang w:val="en-AU"/>
          <w:rStyle w:val="CommentReference"/>
        </w:rPr>
      </w:r>
      <w:r>
        <w:rPr/>
        <w:t xml:space="preserve"> we deliver our mission.</w:t>
      </w:r>
    </w:p>
    <w:p w:rsidR="00D16C45" w:rsidRDefault="004B1DC8" w14:paraId="43959103" w14:textId="77777777">
      <w:pPr>
        <w:pStyle w:val="Heading3"/>
        <w:keepNext/>
        <w:keepLines w:val="0"/>
        <w:widowControl/>
        <w:spacing w:before="200" w:after="120" w:line="250" w:lineRule="auto"/>
      </w:pPr>
      <w:r>
        <w:rPr>
          <w:lang w:val="en-AU"/>
          <w:b/>
          <w:bCs/>
        </w:rPr>
        <w:t>What we want from these relationships</w:t>
      </w:r>
    </w:p>
    <w:p w:rsidR="00D16C45" w:rsidRDefault="004B1DC8" w14:paraId="5BE8E9E5" w14:textId="77777777">
      <w:pPr>
        <w:pStyle w:val="ListParagraph"/>
        <w:keepNext w:val="0"/>
        <w:keepLines w:val="0"/>
        <w:widowControl/>
        <w:numPr>
          <w:ilvl w:val="0"/>
          <w:numId w:val="6"/>
        </w:numPr>
        <w:spacing w:after="60" w:line="250" w:lineRule="auto" w:before="0"/>
        <w:ind w:left="283" w:hanging="227"/>
      </w:pPr>
      <w:r>
        <w:rPr/>
        <w:t>More research and clinical trial activity conducted in Australia.</w:t>
      </w:r>
    </w:p>
    <w:p w:rsidR="00D16C45" w:rsidRDefault="004B1DC8" w14:paraId="1161CCD0" w14:textId="77777777">
      <w:pPr>
        <w:pStyle w:val="ListParagraph"/>
        <w:keepNext w:val="0"/>
        <w:keepLines w:val="0"/>
        <w:widowControl/>
        <w:numPr>
          <w:ilvl w:val="0"/>
          <w:numId w:val="6"/>
        </w:numPr>
        <w:spacing w:after="60" w:line="250" w:lineRule="auto" w:before="0"/>
        <w:ind w:left="283" w:hanging="227"/>
      </w:pPr>
      <w:r>
        <w:rPr/>
        <w:t>Faster and fairer access to approved therapies, wherever people live.</w:t>
      </w:r>
    </w:p>
    <w:p w:rsidR="00D16C45" w:rsidRDefault="004B1DC8" w14:paraId="6FFAFA23" w14:textId="77777777">
      <w:pPr>
        <w:pStyle w:val="ListParagraph"/>
        <w:keepNext w:val="0"/>
        <w:keepLines w:val="0"/>
        <w:widowControl/>
        <w:numPr>
          <w:ilvl w:val="0"/>
          <w:numId w:val="6"/>
        </w:numPr>
        <w:spacing w:after="60" w:line="250" w:lineRule="auto" w:before="0"/>
        <w:ind w:left="283" w:hanging="227"/>
      </w:pPr>
      <w:r>
        <w:rPr/>
        <w:t>Better information for our community about the treatment landscape, including what is not yet available.</w:t>
      </w:r>
    </w:p>
    <w:p w:rsidR="00D16C45" w:rsidRDefault="004B1DC8" w14:paraId="0A5B01DC" w14:textId="77777777">
      <w:pPr>
        <w:pStyle w:val="ListParagraph"/>
        <w:keepNext w:val="0"/>
        <w:keepLines w:val="0"/>
        <w:widowControl/>
        <w:numPr>
          <w:ilvl w:val="0"/>
          <w:numId w:val="6"/>
        </w:numPr>
        <w:spacing w:after="60" w:line="250" w:lineRule="auto" w:before="0"/>
        <w:ind w:left="283" w:hanging="227"/>
      </w:pPr>
      <w:r>
        <w:rPr/>
        <w:t>Diversified, sustainable funding so we can invest in research, support, education and advocacy.</w:t>
      </w:r>
    </w:p>
    <w:p w:rsidR="00D16C45" w:rsidRDefault="004B1DC8" w14:paraId="60631330" w14:textId="77777777">
      <w:pPr>
        <w:pStyle w:val="Heading3"/>
        <w:keepNext/>
        <w:keepLines w:val="0"/>
        <w:widowControl/>
        <w:spacing w:before="200" w:after="120" w:line="250" w:lineRule="auto"/>
      </w:pPr>
      <w:r>
        <w:rPr>
          <w:lang w:val="en-AU"/>
          <w:b/>
          <w:bCs/>
        </w:rPr>
        <w:t>What companies can expect from us</w:t>
      </w:r>
    </w:p>
    <w:p w:rsidR="00D16C45" w:rsidRDefault="004B1DC8" w14:paraId="53E3F01A" w14:textId="31DBB50E">
      <w:pPr>
        <w:pStyle w:val="ListParagraph"/>
        <w:keepNext w:val="0"/>
        <w:keepLines w:val="0"/>
        <w:widowControl/>
        <w:numPr>
          <w:ilvl w:val="0"/>
          <w:numId w:val="4"/>
        </w:numPr>
        <w:spacing w:after="60" w:line="250" w:lineRule="auto" w:before="0"/>
        <w:ind w:left="283" w:hanging="227"/>
      </w:pPr>
      <w:r>
        <w:rPr/>
        <w:t>a defined, engaged and research-aware community, and a credible way to reach it</w:t>
      </w:r>
    </w:p>
    <w:p w:rsidR="00D16C45" w:rsidP="00336CC0" w:rsidRDefault="004B1DC8" w14:paraId="6A7F0337" w14:textId="2CB73686">
      <w:pPr>
        <w:pStyle w:val="ListParagraph"/>
        <w:keepNext w:val="0"/>
        <w:keepLines w:val="0"/>
        <w:widowControl/>
        <w:numPr>
          <w:ilvl w:val="0"/>
          <w:numId w:val="4"/>
        </w:numPr>
        <w:spacing w:after="60" w:line="250" w:lineRule="auto" w:before="0"/>
        <w:ind w:left="283" w:hanging="227"/>
      </w:pPr>
      <w:r>
        <w:rPr/>
        <w:t>insight</w:t>
      </w:r>
      <w:r w:rsidR="00336CC0">
        <w:rPr/>
        <w:t xml:space="preserve"> </w:t>
      </w:r>
      <w:r w:rsidRPr="00794D6E">
        <w:rPr/>
        <w:t xml:space="preserve">grounded in lived experience, including the parts that are </w:t>
      </w:r>
      <w:r w:rsidRPr="00794D6E" w:rsidR="00B9571E">
        <w:rPr/>
        <w:t>challenging but important to hear</w:t>
      </w:r>
    </w:p>
    <w:p w:rsidR="00D16C45" w:rsidRDefault="004B1DC8" w14:paraId="25AB32CB" w14:textId="3263C6AD">
      <w:pPr>
        <w:pStyle w:val="ListParagraph"/>
        <w:keepNext w:val="0"/>
        <w:keepLines w:val="0"/>
        <w:widowControl/>
        <w:numPr>
          <w:ilvl w:val="0"/>
          <w:numId w:val="4"/>
        </w:numPr>
        <w:spacing w:after="60" w:line="250" w:lineRule="auto" w:before="0"/>
        <w:ind w:left="283" w:hanging="227"/>
      </w:pPr>
      <w:r>
        <w:rPr/>
        <w:t>a national perspective across all inherited retinal diseases, not one condition or program</w:t>
      </w:r>
    </w:p>
    <w:p w:rsidR="00D16C45" w:rsidRDefault="004B1DC8" w14:paraId="33C8591C" w14:textId="726E752A">
      <w:pPr>
        <w:pStyle w:val="ListParagraph"/>
        <w:keepNext w:val="0"/>
        <w:keepLines w:val="0"/>
        <w:widowControl/>
        <w:numPr>
          <w:ilvl w:val="0"/>
          <w:numId w:val="4"/>
        </w:numPr>
        <w:spacing w:after="60" w:line="250" w:lineRule="auto" w:before="0"/>
        <w:ind w:left="283" w:hanging="227"/>
      </w:pPr>
      <w:r>
        <w:rPr/>
        <w:t>professional delivery, clear reporting and accurate acquittal of funds</w:t>
      </w:r>
    </w:p>
    <w:p w:rsidR="00D16C45" w:rsidRDefault="00992266" w14:paraId="280F45F7" w14:textId="5E3EB47A">
      <w:pPr>
        <w:pStyle w:val="ListParagraph"/>
        <w:keepNext w:val="0"/>
        <w:keepLines w:val="0"/>
        <w:widowControl/>
        <w:numPr>
          <w:ilvl w:val="0"/>
          <w:numId w:val="4"/>
        </w:numPr>
        <w:spacing w:after="60" w:line="250" w:lineRule="auto" w:before="0"/>
        <w:ind w:left="283" w:hanging="227"/>
      </w:pPr>
      <w:r>
        <w:rPr/>
        <w:t>clear</w:t>
      </w:r>
      <w:r w:rsidR="00B9571E">
        <w:rPr/>
        <w:t xml:space="preserve"> and timely communication, </w:t>
      </w:r>
      <w:r>
        <w:rPr/>
        <w:t xml:space="preserve">whether </w:t>
      </w:r>
      <w:r w:rsidR="004B1DC8">
        <w:rPr/>
        <w:t xml:space="preserve">the answer is </w:t>
      </w:r>
      <w:r w:rsidR="00026F2D">
        <w:rPr/>
        <w:t xml:space="preserve">yes or </w:t>
      </w:r>
      <w:r w:rsidR="004B1DC8">
        <w:rPr/>
        <w:t>no.</w:t>
      </w:r>
    </w:p>
    <w:p w:rsidR="00D16C45" w:rsidRDefault="004B1DC8" w14:paraId="6CFBD072" w14:textId="77777777">
      <w:pPr>
        <w:pStyle w:val="Heading2"/>
        <w:keepNext/>
        <w:keepLines w:val="0"/>
        <w:widowControl/>
        <w:spacing w:before="260" w:after="120" w:line="250" w:lineRule="auto"/>
      </w:pPr>
      <w:bookmarkStart w:id="3008" w:name="RA_section_8"/>
      <w:r>
        <w:rPr>
          <w:lang w:val="en-AU"/>
          <w:b/>
          <w:bCs/>
        </w:rPr>
        <w:t>5. Our starting position</w:t>
      </w:r>
      <w:bookmarkEnd w:id="3008"/>
    </w:p>
    <w:p w:rsidR="00D16C45" w:rsidRDefault="004B1DC8" w14:paraId="13789CB4" w14:textId="56E5201D">
      <w:pPr>
        <w:keepNext w:val="0"/>
        <w:keepLines w:val="0"/>
        <w:widowControl/>
        <w:spacing w:after="100" w:line="250" w:lineRule="auto" w:before="0"/>
      </w:pPr>
      <w:r>
        <w:rPr>
          <w:lang w:val="en-AU"/>
          <w:b/>
          <w:bCs/>
        </w:rPr>
        <w:t xml:space="preserve">Retina Australia is independent. Funding does not confer influence over our </w:t>
      </w:r>
      <w:r>
        <w:rPr>
          <w:lang w:val="en-AU"/>
          <w:b/>
          <w:bCs/>
        </w:rPr>
        <w:t>positions</w:t>
      </w:r>
      <w:r w:rsidR="00E17B30">
        <w:rPr>
          <w:lang w:val="en-AU"/>
          <w:rStyle w:val="CommentReference"/>
          <w:b/>
          <w:bCs/>
        </w:rPr>
      </w:r>
      <w:r>
        <w:rPr>
          <w:lang w:val="en-AU"/>
          <w:b/>
          <w:bCs/>
        </w:rPr>
        <w:t>.</w:t>
      </w:r>
    </w:p>
    <w:p w:rsidR="00D16C45" w:rsidRDefault="004B1DC8" w14:paraId="15205F77" w14:textId="58C97801">
      <w:pPr>
        <w:keepNext w:val="0"/>
        <w:keepLines w:val="0"/>
        <w:widowControl/>
        <w:spacing w:after="100" w:line="250" w:lineRule="auto" w:before="0"/>
      </w:pPr>
      <w:r>
        <w:rPr/>
        <w:t xml:space="preserve">We </w:t>
      </w:r>
      <w:r w:rsidR="00B9571E">
        <w:rPr/>
        <w:t xml:space="preserve">determine </w:t>
      </w:r>
      <w:r>
        <w:rPr/>
        <w:t xml:space="preserve">our own advocacy positions, research priorities, public statements and program design. We make </w:t>
      </w:r>
      <w:r w:rsidR="00026F2D">
        <w:rPr/>
        <w:t>t</w:t>
      </w:r>
      <w:r>
        <w:rPr/>
        <w:t xml:space="preserve">hose decisions on the evidence and on the interests of the community we serve. </w:t>
      </w:r>
      <w:r w:rsidR="00E17B30">
        <w:rPr/>
        <w:t xml:space="preserve">While we welcome </w:t>
      </w:r>
      <w:r>
        <w:rPr/>
        <w:t>commercial relationship</w:t>
      </w:r>
      <w:r w:rsidR="00E17B30">
        <w:rPr/>
        <w:t>s with industry, they do not influence our independent decision-making, and we say so clearly</w:t>
      </w:r>
      <w:r>
        <w:rPr/>
        <w:t xml:space="preserve"> at the start of every</w:t>
      </w:r>
      <w:r w:rsidR="00E17B30">
        <w:rPr/>
        <w:t xml:space="preserve"> discussion.</w:t>
      </w:r>
    </w:p>
    <w:p w:rsidR="00D16C45" w:rsidRDefault="004B1DC8" w14:paraId="15FB02F1" w14:textId="0BC279BA">
      <w:pPr>
        <w:keepNext w:val="0"/>
        <w:keepLines w:val="0"/>
        <w:widowControl/>
        <w:spacing w:after="100" w:line="250" w:lineRule="auto" w:before="0"/>
      </w:pPr>
      <w:r>
        <w:rPr/>
        <w:t>Independence is not distance. We intend to work closely and commercially with industry to build strong, collaborative relationships, and we expect those relationships to be substantial. Independence means the decisions stay ours.</w:t>
      </w:r>
    </w:p>
    <w:p w:rsidRPr="00026F2D" w:rsidR="00026F2D" w:rsidP="00E17B30" w:rsidRDefault="004B1DC8" w14:paraId="44EA2892" w14:textId="77777777">
      <w:pPr>
        <w:keepNext w:val="0"/>
        <w:keepLines w:val="0"/>
        <w:widowControl/>
        <w:spacing w:after="100" w:line="250" w:lineRule="auto" w:before="0"/>
        <w:rPr>
          <w:lang w:val="en-AU"/>
          <w:rFonts w:ascii="Calibri" w:hAnsi="Calibri" w:eastAsia="Calibri" w:cs="Calibri"/>
          <w:sz w:val="21"/>
          <w:szCs w:val="21"/>
        </w:rPr>
      </w:pPr>
      <w:r>
        <w:rPr/>
        <w:t xml:space="preserve">Independence </w:t>
      </w:r>
      <w:r w:rsidR="00E17B30">
        <w:rPr/>
        <w:t xml:space="preserve">must </w:t>
      </w:r>
      <w:r>
        <w:rPr/>
        <w:t xml:space="preserve">also be demonstrated rather than asserted. </w:t>
      </w:r>
      <w:r w:rsidRPr="00026F2D" w:rsidR="00E17B30">
        <w:rPr/>
        <w:t>Part B explains the governance, decision-making and accountability processes that help us maintain that independence in practice.</w:t>
      </w:r>
    </w:p>
    <w:p w:rsidR="00D16C45" w:rsidP="00E17B30" w:rsidRDefault="004B1DC8" w14:paraId="4E71F9C7" w14:textId="2A9C3000">
      <w:pPr>
        <w:pStyle w:val="Heading2"/>
        <w:keepNext/>
        <w:keepLines w:val="0"/>
        <w:pageBreakBefore/>
        <w:widowControl/>
        <w:spacing w:after="120" w:line="250" w:lineRule="auto" w:before="260"/>
      </w:pPr>
      <w:bookmarkStart w:id="3009" w:name="RA_section_9"/>
      <w:r>
        <w:rPr>
          <w:lang w:val="en-AU"/>
          <w:b/>
          <w:bCs/>
        </w:rPr>
        <w:t>6. Our 6 principles</w:t>
      </w:r>
      <w:bookmarkEnd w:id="3009"/>
    </w:p>
    <w:p w:rsidR="00D16C45" w:rsidRDefault="004B1DC8" w14:paraId="0588366A" w14:textId="77777777">
      <w:pPr>
        <w:keepNext w:val="0"/>
        <w:keepLines w:val="0"/>
        <w:widowControl/>
        <w:spacing w:after="100" w:line="250" w:lineRule="auto" w:before="0"/>
      </w:pPr>
      <w:r>
        <w:rPr/>
        <w:t>These principles inform every industry relationship we enter. They are the standard we hold ourselves to and the standard we ask of the companies we work with.</w:t>
      </w:r>
    </w:p>
    <w:p w:rsidR="00D16C45" w:rsidRDefault="004B1DC8" w14:paraId="559C424B" w14:textId="77777777">
      <w:pPr>
        <w:pStyle w:val="Heading3"/>
        <w:keepNext/>
        <w:keepLines w:val="0"/>
        <w:widowControl/>
        <w:spacing w:before="200" w:after="120" w:line="250" w:lineRule="auto"/>
      </w:pPr>
      <w:r>
        <w:rPr>
          <w:lang w:val="en-AU"/>
          <w:b/>
          <w:bCs/>
        </w:rPr>
        <w:t>6.1 Collaborative</w:t>
      </w:r>
    </w:p>
    <w:p w:rsidR="00D16C45" w:rsidRDefault="004B1DC8" w14:paraId="66A82384" w14:textId="77777777">
      <w:pPr>
        <w:keepNext/>
        <w:keepLines w:val="0"/>
        <w:widowControl/>
        <w:spacing w:after="100" w:line="250" w:lineRule="auto" w:before="0"/>
      </w:pPr>
      <w:r>
        <w:rPr>
          <w:lang w:val="en-AU"/>
          <w:i/>
          <w:iCs/>
        </w:rPr>
        <w:t>Working together to find the best solutions.</w:t>
      </w:r>
    </w:p>
    <w:p w:rsidR="00D16C45" w:rsidRDefault="004B1DC8" w14:paraId="5B676AD9" w14:textId="77777777">
      <w:pPr>
        <w:keepNext w:val="0"/>
        <w:keepLines w:val="0"/>
        <w:widowControl/>
        <w:spacing w:after="100" w:line="250" w:lineRule="auto" w:before="0"/>
      </w:pPr>
      <w:r>
        <w:rPr/>
        <w:t>The problems in inherited retinal disease are too large for any one organisation. We look for shared goals rather than transactions, and we bring companies in early enough for their input to change the outcome.</w:t>
      </w:r>
    </w:p>
    <w:p w:rsidR="00D16C45" w:rsidRDefault="004B1DC8" w14:paraId="297AF641" w14:textId="77777777">
      <w:pPr>
        <w:keepNext/>
        <w:keepLines w:val="0"/>
        <w:widowControl/>
        <w:spacing w:after="100" w:line="250" w:lineRule="auto" w:before="0"/>
      </w:pPr>
      <w:r>
        <w:rPr>
          <w:lang w:val="en-AU"/>
          <w:b/>
          <w:bCs/>
        </w:rPr>
        <w:t>In practice, we will:</w:t>
      </w:r>
    </w:p>
    <w:p w:rsidR="00D16C45" w:rsidRDefault="004B1DC8" w14:paraId="6D45D2E8" w14:textId="77777777">
      <w:pPr>
        <w:pStyle w:val="ListParagraph"/>
        <w:keepNext w:val="0"/>
        <w:keepLines w:val="0"/>
        <w:widowControl/>
        <w:numPr>
          <w:ilvl w:val="0"/>
          <w:numId w:val="4"/>
        </w:numPr>
        <w:spacing w:after="60" w:line="250" w:lineRule="auto" w:before="0"/>
        <w:ind w:left="283" w:hanging="227"/>
      </w:pPr>
      <w:r>
        <w:rPr/>
        <w:lastRenderedPageBreak/>
        <w:t>involve companies in shaping activity, not only in funding it</w:t>
      </w:r>
    </w:p>
    <w:p w:rsidR="00D16C45" w:rsidRDefault="004B1DC8" w14:paraId="2AB9106F" w14:textId="29BC57E0">
      <w:pPr>
        <w:pStyle w:val="ListParagraph"/>
        <w:keepNext w:val="0"/>
        <w:keepLines w:val="0"/>
        <w:widowControl/>
        <w:numPr>
          <w:ilvl w:val="0"/>
          <w:numId w:val="4"/>
        </w:numPr>
        <w:spacing w:after="60" w:line="250" w:lineRule="auto" w:before="0"/>
        <w:ind w:left="283" w:hanging="227"/>
      </w:pPr>
      <w:r>
        <w:rPr/>
        <w:t>convene</w:t>
      </w:r>
      <w:r w:rsidR="00B71BF3">
        <w:rPr/>
        <w:t xml:space="preserve"> and collaborate</w:t>
      </w:r>
      <w:r>
        <w:rPr/>
        <w:t xml:space="preserve"> across sectors, including with organisations we also compete with for funding</w:t>
      </w:r>
    </w:p>
    <w:p w:rsidR="00D16C45" w:rsidP="00794D6E" w:rsidRDefault="00026F2D" w14:paraId="18B8396F" w14:textId="0CDFAE05">
      <w:pPr>
        <w:pStyle w:val="ListParagraph"/>
        <w:keepNext w:val="0"/>
        <w:keepLines w:val="0"/>
        <w:widowControl/>
        <w:numPr>
          <w:ilvl w:val="0"/>
          <w:numId w:val="4"/>
        </w:numPr>
        <w:spacing w:after="60" w:line="250" w:lineRule="auto" w:before="0"/>
        <w:ind w:left="283" w:hanging="227"/>
      </w:pPr>
      <w:r>
        <w:rPr/>
        <w:t xml:space="preserve">prefer </w:t>
      </w:r>
      <w:r w:rsidRPr="00B71BF3" w:rsidR="004B1DC8">
        <w:rPr/>
        <w:t xml:space="preserve">initiatives </w:t>
      </w:r>
      <w:r w:rsidR="004B1DC8">
        <w:rPr/>
        <w:t>with more than one supporter where the subject matter allows.</w:t>
      </w:r>
    </w:p>
    <w:p w:rsidR="00D16C45" w:rsidP="00794D6E" w:rsidRDefault="004B1DC8" w14:paraId="6E801942" w14:textId="177A1AB0">
      <w:pPr>
        <w:keepNext/>
        <w:keepLines w:val="0"/>
        <w:widowControl/>
        <w:spacing w:after="100" w:line="250" w:lineRule="auto" w:before="0"/>
        <w:ind w:left="340"/>
      </w:pPr>
      <w:r w:rsidRPr="00B71BF3">
        <w:rPr>
          <w:lang w:val="en-AU"/>
          <w:b/>
          <w:bCs/>
        </w:rPr>
        <w:t>We ask companies to:</w:t>
      </w:r>
    </w:p>
    <w:p w:rsidR="00D16C45" w:rsidRDefault="004B1DC8" w14:paraId="4355F32F" w14:textId="77777777">
      <w:pPr>
        <w:pStyle w:val="ListParagraph"/>
        <w:keepNext w:val="0"/>
        <w:keepLines w:val="0"/>
        <w:widowControl/>
        <w:numPr>
          <w:ilvl w:val="0"/>
          <w:numId w:val="4"/>
        </w:numPr>
        <w:spacing w:after="60" w:line="250" w:lineRule="auto" w:before="0"/>
        <w:ind w:left="283" w:hanging="227"/>
      </w:pPr>
      <w:r>
        <w:rPr/>
        <w:t>tell us their objectives early, including the commercial ones</w:t>
      </w:r>
    </w:p>
    <w:p w:rsidR="00D16C45" w:rsidRDefault="0091217D" w14:paraId="535F35CE" w14:textId="5C3B0134">
      <w:pPr>
        <w:pStyle w:val="ListParagraph"/>
        <w:keepNext w:val="0"/>
        <w:keepLines w:val="0"/>
        <w:widowControl/>
        <w:numPr>
          <w:ilvl w:val="0"/>
          <w:numId w:val="4"/>
        </w:numPr>
        <w:spacing w:after="60" w:line="250" w:lineRule="auto" w:before="0"/>
        <w:ind w:left="283" w:hanging="227"/>
      </w:pPr>
      <w:r>
        <w:rPr/>
        <w:t>raise concerns with us early, before they become problems.</w:t>
      </w:r>
    </w:p>
    <w:p w:rsidR="00D16C45" w:rsidRDefault="004B1DC8" w14:paraId="069FF09D" w14:textId="77777777">
      <w:pPr>
        <w:pStyle w:val="Heading3"/>
        <w:keepNext/>
        <w:keepLines w:val="0"/>
        <w:widowControl/>
        <w:spacing w:before="200" w:after="120" w:line="250" w:lineRule="auto"/>
      </w:pPr>
      <w:r>
        <w:rPr>
          <w:lang w:val="en-AU"/>
          <w:b/>
          <w:bCs/>
        </w:rPr>
        <w:t>6.2 Transparent</w:t>
      </w:r>
    </w:p>
    <w:p w:rsidR="00D16C45" w:rsidRDefault="004B1DC8" w14:paraId="40DE632B" w14:textId="77777777">
      <w:pPr>
        <w:keepNext/>
        <w:keepLines w:val="0"/>
        <w:widowControl/>
        <w:spacing w:after="100" w:line="250" w:lineRule="auto" w:before="0"/>
      </w:pPr>
      <w:r>
        <w:rPr>
          <w:lang w:val="en-AU"/>
          <w:i/>
          <w:iCs/>
        </w:rPr>
        <w:t>Being open and honest about goals and rules.</w:t>
      </w:r>
    </w:p>
    <w:p w:rsidR="00D16C45" w:rsidRDefault="004B1DC8" w14:paraId="2E8F41F0" w14:textId="77777777">
      <w:pPr>
        <w:keepNext w:val="0"/>
        <w:keepLines w:val="0"/>
        <w:widowControl/>
        <w:spacing w:after="100" w:line="250" w:lineRule="auto" w:before="0"/>
      </w:pPr>
      <w:r>
        <w:rPr/>
        <w:t>We say what we want, what we will do and what we will not do. We disclose our industry relationships publicly and we expect companies to disclose theirs. Transparency is not the same as disclosing every commercial detail. It means no one is surprised by something they should have known.</w:t>
      </w:r>
    </w:p>
    <w:p w:rsidR="00D16C45" w:rsidRDefault="004B1DC8" w14:paraId="48E15B72" w14:textId="77777777">
      <w:pPr>
        <w:keepNext/>
        <w:keepLines w:val="0"/>
        <w:widowControl/>
        <w:spacing w:after="100" w:line="250" w:lineRule="auto" w:before="0"/>
      </w:pPr>
      <w:r>
        <w:rPr>
          <w:lang w:val="en-AU"/>
          <w:b/>
          <w:bCs/>
        </w:rPr>
        <w:t>In practice, we will:</w:t>
      </w:r>
    </w:p>
    <w:p w:rsidR="00D16C45" w:rsidRDefault="004B1DC8" w14:paraId="087DF44B" w14:textId="77777777">
      <w:pPr>
        <w:pStyle w:val="ListParagraph"/>
        <w:keepNext w:val="0"/>
        <w:keepLines w:val="0"/>
        <w:widowControl/>
        <w:numPr>
          <w:ilvl w:val="0"/>
          <w:numId w:val="4"/>
        </w:numPr>
        <w:spacing w:after="60" w:line="250" w:lineRule="auto" w:before="0"/>
        <w:ind w:left="283" w:hanging="227"/>
      </w:pPr>
      <w:r>
        <w:rPr/>
        <w:t>publish each year the companies that supported us, the purpose of each relationship and the value band</w:t>
      </w:r>
    </w:p>
    <w:p w:rsidR="00D16C45" w:rsidRDefault="004B1DC8" w14:paraId="6311867C" w14:textId="77777777">
      <w:pPr>
        <w:pStyle w:val="ListParagraph"/>
        <w:keepNext w:val="0"/>
        <w:keepLines w:val="0"/>
        <w:widowControl/>
        <w:numPr>
          <w:ilvl w:val="0"/>
          <w:numId w:val="4"/>
        </w:numPr>
        <w:spacing w:after="60" w:line="250" w:lineRule="auto" w:before="0"/>
        <w:ind w:left="283" w:hanging="227"/>
      </w:pPr>
      <w:r>
        <w:rPr/>
        <w:t>acknowledge support at the point of use, on the material or at the event it paid for</w:t>
      </w:r>
    </w:p>
    <w:p w:rsidR="00D16C45" w:rsidRDefault="004B1DC8" w14:paraId="32612774" w14:textId="77777777">
      <w:pPr>
        <w:pStyle w:val="ListParagraph"/>
        <w:keepNext w:val="0"/>
        <w:keepLines w:val="0"/>
        <w:widowControl/>
        <w:numPr>
          <w:ilvl w:val="0"/>
          <w:numId w:val="4"/>
        </w:numPr>
        <w:spacing w:after="60" w:line="250" w:lineRule="auto" w:before="0"/>
        <w:ind w:left="283" w:hanging="227"/>
      </w:pPr>
      <w:r>
        <w:rPr/>
        <w:t>declare our funding sources in advocacy submissions and consultations</w:t>
      </w:r>
    </w:p>
    <w:p w:rsidR="00D16C45" w:rsidRDefault="004B1DC8" w14:paraId="54334FE7" w14:textId="77777777">
      <w:pPr>
        <w:pStyle w:val="ListParagraph"/>
        <w:keepNext w:val="0"/>
        <w:keepLines w:val="0"/>
        <w:widowControl/>
        <w:numPr>
          <w:ilvl w:val="0"/>
          <w:numId w:val="4"/>
        </w:numPr>
        <w:spacing w:after="60" w:line="250" w:lineRule="auto" w:before="0"/>
        <w:ind w:left="283" w:hanging="227"/>
      </w:pPr>
      <w:r>
        <w:rPr/>
        <w:t>answer honestly when asked whether a company funds us.</w:t>
      </w:r>
    </w:p>
    <w:p w:rsidR="00D16C45" w:rsidRDefault="004B1DC8" w14:paraId="4F8D24B0" w14:textId="77777777">
      <w:pPr>
        <w:keepNext/>
        <w:keepLines w:val="0"/>
        <w:widowControl/>
        <w:spacing w:after="100" w:line="250" w:lineRule="auto" w:before="0"/>
      </w:pPr>
      <w:r>
        <w:rPr>
          <w:lang w:val="en-AU"/>
          <w:b/>
          <w:bCs/>
        </w:rPr>
        <w:t>We ask companies to:</w:t>
      </w:r>
    </w:p>
    <w:p w:rsidR="00D16C45" w:rsidRDefault="004B1DC8" w14:paraId="74C5509F" w14:textId="77777777">
      <w:pPr>
        <w:pStyle w:val="ListParagraph"/>
        <w:keepNext w:val="0"/>
        <w:keepLines w:val="0"/>
        <w:widowControl/>
        <w:numPr>
          <w:ilvl w:val="0"/>
          <w:numId w:val="4"/>
        </w:numPr>
        <w:spacing w:after="60" w:line="250" w:lineRule="auto" w:before="0"/>
        <w:ind w:left="283" w:hanging="227"/>
      </w:pPr>
      <w:r>
        <w:rPr/>
        <w:t>be explicit about commercial objectives, including product pipelines and timing</w:t>
      </w:r>
    </w:p>
    <w:p w:rsidR="00D16C45" w:rsidRDefault="004B1DC8" w14:paraId="50B2D80D" w14:textId="77777777">
      <w:pPr>
        <w:pStyle w:val="ListParagraph"/>
        <w:keepNext w:val="0"/>
        <w:keepLines w:val="0"/>
        <w:widowControl/>
        <w:numPr>
          <w:ilvl w:val="0"/>
          <w:numId w:val="4"/>
        </w:numPr>
        <w:spacing w:after="60" w:line="250" w:lineRule="auto" w:before="0"/>
        <w:ind w:left="283" w:hanging="227"/>
      </w:pPr>
      <w:r>
        <w:rPr/>
        <w:t>meet their own disclosure obligations, including reporting under the Medicines Australia Code of Conduct</w:t>
      </w:r>
    </w:p>
    <w:p w:rsidR="00D16C45" w:rsidRDefault="004B1DC8" w14:paraId="781740F6" w14:textId="77777777">
      <w:pPr>
        <w:pStyle w:val="ListParagraph"/>
        <w:keepNext w:val="0"/>
        <w:keepLines w:val="0"/>
        <w:widowControl/>
        <w:numPr>
          <w:ilvl w:val="0"/>
          <w:numId w:val="4"/>
        </w:numPr>
        <w:spacing w:after="60" w:line="250" w:lineRule="auto" w:before="0"/>
        <w:ind w:left="283" w:hanging="227"/>
      </w:pPr>
      <w:r>
        <w:rPr/>
        <w:t>tell us early if a program, product or arrangement is likely to attract public scrutiny.</w:t>
      </w:r>
    </w:p>
    <w:p w:rsidR="00D16C45" w:rsidRDefault="004B1DC8" w14:paraId="2F242031" w14:textId="77777777">
      <w:pPr>
        <w:pStyle w:val="Heading3"/>
        <w:keepNext/>
        <w:keepLines w:val="0"/>
        <w:pageBreakBefore/>
        <w:widowControl/>
        <w:spacing w:before="200" w:after="120" w:line="250" w:lineRule="auto"/>
      </w:pPr>
      <w:r>
        <w:rPr>
          <w:lang w:val="en-AU"/>
          <w:b/>
          <w:bCs/>
        </w:rPr>
        <w:t>6.3 Mutually valuable</w:t>
      </w:r>
    </w:p>
    <w:p w:rsidR="00D16C45" w:rsidRDefault="004B1DC8" w14:paraId="17F3D756" w14:textId="77777777">
      <w:pPr>
        <w:keepNext/>
        <w:keepLines w:val="0"/>
        <w:widowControl/>
        <w:spacing w:after="100" w:line="250" w:lineRule="auto" w:before="0"/>
      </w:pPr>
      <w:r>
        <w:rPr>
          <w:lang w:val="en-AU"/>
          <w:i/>
          <w:iCs/>
        </w:rPr>
        <w:t>Making sure all groups get meaningful benefits.</w:t>
      </w:r>
    </w:p>
    <w:p w:rsidR="00D16C45" w:rsidRDefault="004B1DC8" w14:paraId="0098C86D" w14:textId="77777777">
      <w:pPr>
        <w:keepNext w:val="0"/>
        <w:keepLines w:val="0"/>
        <w:widowControl/>
        <w:spacing w:after="100" w:line="250" w:lineRule="auto" w:before="0"/>
      </w:pPr>
      <w:r>
        <w:rPr/>
        <w:t>An arrangement that serves only one side does not last. We are clear about what we can offer and what we cannot, and we price and scope our contribution honestly. We expect the same in return.</w:t>
      </w:r>
    </w:p>
    <w:p w:rsidR="00D16C45" w:rsidRDefault="004B1DC8" w14:paraId="004DAA56" w14:textId="77777777">
      <w:pPr>
        <w:keepNext/>
        <w:keepLines w:val="0"/>
        <w:widowControl/>
        <w:spacing w:after="100" w:line="250" w:lineRule="auto" w:before="0"/>
      </w:pPr>
      <w:r>
        <w:rPr>
          <w:lang w:val="en-AU"/>
          <w:b/>
          <w:bCs/>
        </w:rPr>
        <w:t>In practice, we will:</w:t>
      </w:r>
    </w:p>
    <w:p w:rsidR="00D16C45" w:rsidRDefault="004B1DC8" w14:paraId="3E8C4337" w14:textId="77777777">
      <w:pPr>
        <w:pStyle w:val="ListParagraph"/>
        <w:keepNext w:val="0"/>
        <w:keepLines w:val="0"/>
        <w:widowControl/>
        <w:numPr>
          <w:ilvl w:val="0"/>
          <w:numId w:val="4"/>
        </w:numPr>
        <w:spacing w:after="60" w:line="250" w:lineRule="auto" w:before="0"/>
        <w:ind w:left="283" w:hanging="227"/>
      </w:pPr>
      <w:r>
        <w:rPr/>
        <w:t>define the benefit to our community first, then to the company, then to us as an organisation</w:t>
      </w:r>
    </w:p>
    <w:p w:rsidR="00D16C45" w:rsidRDefault="004B1DC8" w14:paraId="25FB6D22" w14:textId="77777777">
      <w:pPr>
        <w:pStyle w:val="ListParagraph"/>
        <w:keepNext w:val="0"/>
        <w:keepLines w:val="0"/>
        <w:widowControl/>
        <w:numPr>
          <w:ilvl w:val="0"/>
          <w:numId w:val="4"/>
        </w:numPr>
        <w:spacing w:after="60" w:line="250" w:lineRule="auto" w:before="0"/>
        <w:ind w:left="283" w:hanging="227"/>
      </w:pPr>
      <w:r>
        <w:rPr/>
        <w:t>charge appropriately for work that consumes our capacity, including insight, advisory and delivery work</w:t>
      </w:r>
    </w:p>
    <w:p w:rsidR="00D16C45" w:rsidRDefault="004B1DC8" w14:paraId="39967EC1" w14:textId="77777777">
      <w:pPr>
        <w:pStyle w:val="ListParagraph"/>
        <w:keepNext w:val="0"/>
        <w:keepLines w:val="0"/>
        <w:widowControl/>
        <w:numPr>
          <w:ilvl w:val="0"/>
          <w:numId w:val="4"/>
        </w:numPr>
        <w:spacing w:after="60" w:line="250" w:lineRule="auto" w:before="0"/>
        <w:ind w:left="283" w:hanging="227"/>
      </w:pPr>
      <w:r>
        <w:rPr/>
        <w:t>report on what the investment achieved, not only on what was spent.</w:t>
      </w:r>
    </w:p>
    <w:p w:rsidR="00D16C45" w:rsidRDefault="004B1DC8" w14:paraId="5D897DF0" w14:textId="77777777">
      <w:pPr>
        <w:keepNext/>
        <w:keepLines w:val="0"/>
        <w:widowControl/>
        <w:spacing w:after="100" w:line="250" w:lineRule="auto" w:before="0"/>
      </w:pPr>
      <w:r>
        <w:rPr>
          <w:lang w:val="en-AU"/>
          <w:b/>
          <w:bCs/>
        </w:rPr>
        <w:t>We ask companies to:</w:t>
      </w:r>
    </w:p>
    <w:p w:rsidR="00D16C45" w:rsidRDefault="004B1DC8" w14:paraId="7EB1597E" w14:textId="77777777">
      <w:pPr>
        <w:pStyle w:val="ListParagraph"/>
        <w:keepNext w:val="0"/>
        <w:keepLines w:val="0"/>
        <w:widowControl/>
        <w:numPr>
          <w:ilvl w:val="0"/>
          <w:numId w:val="4"/>
        </w:numPr>
        <w:spacing w:after="60" w:line="250" w:lineRule="auto" w:before="0"/>
        <w:ind w:left="283" w:hanging="227"/>
      </w:pPr>
      <w:r>
        <w:rPr/>
        <w:t>recognise that our capacity is limited and our time has a cost</w:t>
      </w:r>
    </w:p>
    <w:p w:rsidR="00D16C45" w:rsidRDefault="004B1DC8" w14:paraId="74C339E5" w14:textId="77777777">
      <w:pPr>
        <w:pStyle w:val="ListParagraph"/>
        <w:keepNext w:val="0"/>
        <w:keepLines w:val="0"/>
        <w:widowControl/>
        <w:numPr>
          <w:ilvl w:val="0"/>
          <w:numId w:val="4"/>
        </w:numPr>
        <w:spacing w:after="60" w:line="250" w:lineRule="auto" w:before="0"/>
        <w:ind w:left="283" w:hanging="227"/>
      </w:pPr>
      <w:r>
        <w:rPr/>
        <w:t>fund the full cost of delivery, including staffing and overheads, rather than project costs alone.</w:t>
      </w:r>
    </w:p>
    <w:p w:rsidR="00D16C45" w:rsidRDefault="004B1DC8" w14:paraId="0091019A" w14:textId="77777777">
      <w:pPr>
        <w:pStyle w:val="Heading3"/>
        <w:keepNext/>
        <w:keepLines w:val="0"/>
        <w:widowControl/>
        <w:spacing w:before="200" w:after="120" w:line="250" w:lineRule="auto"/>
      </w:pPr>
      <w:r>
        <w:rPr>
          <w:lang w:val="en-AU"/>
          <w:b/>
          <w:bCs/>
        </w:rPr>
        <w:t>6.4 Inclusive</w:t>
      </w:r>
    </w:p>
    <w:p w:rsidR="00D16C45" w:rsidRDefault="004B1DC8" w14:paraId="55F72AB7" w14:textId="77777777">
      <w:pPr>
        <w:keepNext/>
        <w:keepLines w:val="0"/>
        <w:widowControl/>
        <w:spacing w:after="100" w:line="250" w:lineRule="auto" w:before="0"/>
      </w:pPr>
      <w:r>
        <w:rPr>
          <w:lang w:val="en-AU"/>
          <w:i/>
          <w:iCs/>
        </w:rPr>
        <w:t>Welcoming many different voices and views.</w:t>
      </w:r>
    </w:p>
    <w:p w:rsidR="00D16C45" w:rsidRDefault="004B1DC8" w14:paraId="062E8A0C" w14:textId="77777777">
      <w:pPr>
        <w:keepNext w:val="0"/>
        <w:keepLines w:val="0"/>
        <w:widowControl/>
        <w:spacing w:after="100" w:line="250" w:lineRule="auto" w:before="0"/>
      </w:pPr>
      <w:r>
        <w:rPr/>
        <w:lastRenderedPageBreak/>
        <w:t>We represent everyone living with an inherited retinal disease. That includes people whose condition has no commercial program, no trial and no prospect of one in the near term. Our attention follows community need, not commercial opportunity.</w:t>
      </w:r>
    </w:p>
    <w:p w:rsidR="00D16C45" w:rsidRDefault="004B1DC8" w14:paraId="4272ABF3" w14:textId="77777777">
      <w:pPr>
        <w:keepNext/>
        <w:keepLines w:val="0"/>
        <w:widowControl/>
        <w:spacing w:after="100" w:line="250" w:lineRule="auto" w:before="0"/>
      </w:pPr>
      <w:r>
        <w:rPr>
          <w:lang w:val="en-AU"/>
          <w:b/>
          <w:bCs/>
        </w:rPr>
        <w:t>In practice, we will:</w:t>
      </w:r>
    </w:p>
    <w:p w:rsidR="00D16C45" w:rsidRDefault="004B1DC8" w14:paraId="443B6EF5" w14:textId="77777777">
      <w:pPr>
        <w:pStyle w:val="ListParagraph"/>
        <w:keepNext w:val="0"/>
        <w:keepLines w:val="0"/>
        <w:widowControl/>
        <w:numPr>
          <w:ilvl w:val="0"/>
          <w:numId w:val="4"/>
        </w:numPr>
        <w:spacing w:after="60" w:line="250" w:lineRule="auto" w:before="0"/>
        <w:ind w:left="283" w:hanging="227"/>
      </w:pPr>
      <w:r>
        <w:rPr/>
        <w:t>work across gene-specific and gene-agnostic approaches without favouring a modality</w:t>
      </w:r>
    </w:p>
    <w:p w:rsidR="00D16C45" w:rsidRDefault="004B1DC8" w14:paraId="371C7323" w14:textId="77777777">
      <w:pPr>
        <w:pStyle w:val="ListParagraph"/>
        <w:keepNext w:val="0"/>
        <w:keepLines w:val="0"/>
        <w:widowControl/>
        <w:numPr>
          <w:ilvl w:val="0"/>
          <w:numId w:val="4"/>
        </w:numPr>
        <w:spacing w:after="60" w:line="250" w:lineRule="auto" w:before="0"/>
        <w:ind w:left="283" w:hanging="227"/>
      </w:pPr>
      <w:r>
        <w:rPr/>
        <w:t>include people from regional and remote Australia, Aboriginal and Torres Strait Islander communities, culturally and linguistically diverse communities, children, older people and carers</w:t>
      </w:r>
    </w:p>
    <w:p w:rsidR="00D16C45" w:rsidRDefault="004B1DC8" w14:paraId="5979E027" w14:textId="77777777">
      <w:pPr>
        <w:pStyle w:val="ListParagraph"/>
        <w:keepNext w:val="0"/>
        <w:keepLines w:val="0"/>
        <w:widowControl/>
        <w:numPr>
          <w:ilvl w:val="0"/>
          <w:numId w:val="4"/>
        </w:numPr>
        <w:spacing w:after="60" w:line="250" w:lineRule="auto" w:before="0"/>
        <w:ind w:left="283" w:hanging="227"/>
      </w:pPr>
      <w:r>
        <w:rPr/>
        <w:t>decline arrangements that would stop us working with another company on comparable activity.</w:t>
      </w:r>
    </w:p>
    <w:p w:rsidR="00D16C45" w:rsidRDefault="004B1DC8" w14:paraId="33991B39" w14:textId="77777777">
      <w:pPr>
        <w:keepNext/>
        <w:keepLines w:val="0"/>
        <w:widowControl/>
        <w:spacing w:after="100" w:line="250" w:lineRule="auto" w:before="0"/>
      </w:pPr>
      <w:r>
        <w:rPr>
          <w:lang w:val="en-AU"/>
          <w:b/>
          <w:bCs/>
        </w:rPr>
        <w:t>We ask companies to:</w:t>
      </w:r>
    </w:p>
    <w:p w:rsidR="00D16C45" w:rsidRDefault="004B1DC8" w14:paraId="13B6387F" w14:textId="77777777">
      <w:pPr>
        <w:pStyle w:val="ListParagraph"/>
        <w:keepNext w:val="0"/>
        <w:keepLines w:val="0"/>
        <w:widowControl/>
        <w:numPr>
          <w:ilvl w:val="0"/>
          <w:numId w:val="4"/>
        </w:numPr>
        <w:spacing w:after="60" w:line="250" w:lineRule="auto" w:before="0"/>
        <w:ind w:left="283" w:hanging="227"/>
      </w:pPr>
      <w:r>
        <w:rPr/>
        <w:t>accept that we will also work with their competitors</w:t>
      </w:r>
    </w:p>
    <w:p w:rsidR="00D16C45" w:rsidRDefault="004B1DC8" w14:paraId="50A20AFF" w14:textId="77777777">
      <w:pPr>
        <w:pStyle w:val="ListParagraph"/>
        <w:keepNext w:val="0"/>
        <w:keepLines w:val="0"/>
        <w:widowControl/>
        <w:numPr>
          <w:ilvl w:val="0"/>
          <w:numId w:val="4"/>
        </w:numPr>
        <w:spacing w:after="60" w:line="250" w:lineRule="auto" w:before="0"/>
        <w:ind w:left="283" w:hanging="227"/>
      </w:pPr>
      <w:r>
        <w:rPr/>
        <w:t>support activity that benefits the whole community, not only the group relevant to their program.</w:t>
      </w:r>
    </w:p>
    <w:p w:rsidR="00D16C45" w:rsidRDefault="004B1DC8" w14:paraId="738CAE94" w14:textId="77777777">
      <w:pPr>
        <w:pStyle w:val="Heading3"/>
        <w:keepNext/>
        <w:keepLines w:val="0"/>
        <w:pageBreakBefore/>
        <w:widowControl/>
        <w:spacing w:before="200" w:after="120" w:line="250" w:lineRule="auto"/>
      </w:pPr>
      <w:r>
        <w:rPr>
          <w:lang w:val="en-AU"/>
          <w:b/>
          <w:bCs/>
        </w:rPr>
        <w:t>6.5 Respectful</w:t>
      </w:r>
    </w:p>
    <w:p w:rsidR="00D16C45" w:rsidRDefault="004B1DC8" w14:paraId="77124AB7" w14:textId="77777777">
      <w:pPr>
        <w:keepNext/>
        <w:keepLines w:val="0"/>
        <w:widowControl/>
        <w:spacing w:after="100" w:line="250" w:lineRule="auto" w:before="0"/>
      </w:pPr>
      <w:r>
        <w:rPr>
          <w:lang w:val="en-AU"/>
          <w:i/>
          <w:iCs/>
        </w:rPr>
        <w:t>Valuing everyone’s time and expert knowledge.</w:t>
      </w:r>
    </w:p>
    <w:p w:rsidR="00D16C45" w:rsidRDefault="004B1DC8" w14:paraId="13C93E80" w14:textId="77777777">
      <w:pPr>
        <w:keepNext w:val="0"/>
        <w:keepLines w:val="0"/>
        <w:widowControl/>
        <w:spacing w:after="100" w:line="250" w:lineRule="auto" w:before="0"/>
      </w:pPr>
      <w:r>
        <w:rPr/>
        <w:t>Lived experience is expertise. So is clinical and scientific knowledge, and so is commercial and regulatory knowledge. We treat all 3 as expertise and we treat the people who hold it accordingly.</w:t>
      </w:r>
    </w:p>
    <w:p w:rsidR="00D16C45" w:rsidRDefault="004B1DC8" w14:paraId="2A6F7D42" w14:textId="77777777">
      <w:pPr>
        <w:keepNext/>
        <w:keepLines w:val="0"/>
        <w:widowControl/>
        <w:spacing w:after="100" w:line="250" w:lineRule="auto" w:before="0"/>
      </w:pPr>
      <w:r>
        <w:rPr>
          <w:lang w:val="en-AU"/>
          <w:b/>
          <w:bCs/>
        </w:rPr>
        <w:t>In practice, we will:</w:t>
      </w:r>
    </w:p>
    <w:p w:rsidR="00D16C45" w:rsidRDefault="004B1DC8" w14:paraId="12250EC4" w14:textId="77777777">
      <w:pPr>
        <w:pStyle w:val="ListParagraph"/>
        <w:keepNext w:val="0"/>
        <w:keepLines w:val="0"/>
        <w:widowControl/>
        <w:numPr>
          <w:ilvl w:val="0"/>
          <w:numId w:val="4"/>
        </w:numPr>
        <w:spacing w:after="60" w:line="250" w:lineRule="auto" w:before="0"/>
        <w:ind w:left="283" w:hanging="227"/>
      </w:pPr>
      <w:r>
        <w:rPr/>
        <w:t>pay or reimburse community members for substantive contributions such as advisory panels, filmed content and speaking engagements</w:t>
      </w:r>
    </w:p>
    <w:p w:rsidR="00D16C45" w:rsidRDefault="004B1DC8" w14:paraId="32B43B1D" w14:textId="77777777">
      <w:pPr>
        <w:pStyle w:val="ListParagraph"/>
        <w:keepNext w:val="0"/>
        <w:keepLines w:val="0"/>
        <w:widowControl/>
        <w:numPr>
          <w:ilvl w:val="0"/>
          <w:numId w:val="4"/>
        </w:numPr>
        <w:spacing w:after="60" w:line="250" w:lineRule="auto" w:before="0"/>
        <w:ind w:left="283" w:hanging="227"/>
      </w:pPr>
      <w:r>
        <w:rPr/>
        <w:t>prepare people properly, brief them honestly and support them afterwards</w:t>
      </w:r>
    </w:p>
    <w:p w:rsidR="00D16C45" w:rsidRDefault="004B1DC8" w14:paraId="474C8D12" w14:textId="77777777">
      <w:pPr>
        <w:pStyle w:val="ListParagraph"/>
        <w:keepNext w:val="0"/>
        <w:keepLines w:val="0"/>
        <w:widowControl/>
        <w:numPr>
          <w:ilvl w:val="0"/>
          <w:numId w:val="4"/>
        </w:numPr>
        <w:spacing w:after="60" w:line="250" w:lineRule="auto" w:before="0"/>
        <w:ind w:left="283" w:hanging="227"/>
      </w:pPr>
      <w:r>
        <w:rPr/>
        <w:t>give and expect reasonable notice, clear briefs and realistic timeframes.</w:t>
      </w:r>
    </w:p>
    <w:p w:rsidR="00D16C45" w:rsidRDefault="004B1DC8" w14:paraId="5ECCB498" w14:textId="77777777">
      <w:pPr>
        <w:keepNext/>
        <w:keepLines w:val="0"/>
        <w:widowControl/>
        <w:spacing w:after="100" w:line="250" w:lineRule="auto" w:before="0"/>
      </w:pPr>
      <w:r>
        <w:rPr>
          <w:lang w:val="en-AU"/>
          <w:b/>
          <w:bCs/>
        </w:rPr>
        <w:t>We ask companies to:</w:t>
      </w:r>
    </w:p>
    <w:p w:rsidR="00D16C45" w:rsidRDefault="004B1DC8" w14:paraId="6E3908E0" w14:textId="77777777">
      <w:pPr>
        <w:pStyle w:val="ListParagraph"/>
        <w:keepNext w:val="0"/>
        <w:keepLines w:val="0"/>
        <w:widowControl/>
        <w:numPr>
          <w:ilvl w:val="0"/>
          <w:numId w:val="4"/>
        </w:numPr>
        <w:spacing w:after="60" w:line="250" w:lineRule="auto" w:before="0"/>
        <w:ind w:left="283" w:hanging="227"/>
      </w:pPr>
      <w:r>
        <w:rPr/>
        <w:t>consult the community early enough for input to matter</w:t>
      </w:r>
    </w:p>
    <w:p w:rsidR="00D16C45" w:rsidRDefault="004B1DC8" w14:paraId="1D167B87" w14:textId="77777777">
      <w:pPr>
        <w:pStyle w:val="ListParagraph"/>
        <w:keepNext w:val="0"/>
        <w:keepLines w:val="0"/>
        <w:widowControl/>
        <w:numPr>
          <w:ilvl w:val="0"/>
          <w:numId w:val="4"/>
        </w:numPr>
        <w:spacing w:after="60" w:line="250" w:lineRule="auto" w:before="0"/>
        <w:ind w:left="283" w:hanging="227"/>
      </w:pPr>
      <w:r>
        <w:rPr/>
        <w:t>give enough notice that commercial deadline pressure is not passed on to volunteers.</w:t>
      </w:r>
    </w:p>
    <w:p w:rsidR="00D16C45" w:rsidRDefault="004B1DC8" w14:paraId="028DB127" w14:textId="77777777">
      <w:pPr>
        <w:pStyle w:val="Heading3"/>
        <w:keepNext/>
        <w:keepLines w:val="0"/>
        <w:widowControl/>
        <w:spacing w:before="200" w:after="120" w:line="250" w:lineRule="auto"/>
      </w:pPr>
      <w:r>
        <w:rPr>
          <w:lang w:val="en-AU"/>
          <w:b/>
          <w:bCs/>
        </w:rPr>
        <w:t>6.6 Integrity</w:t>
      </w:r>
    </w:p>
    <w:p w:rsidR="00D16C45" w:rsidRDefault="004B1DC8" w14:paraId="10D1E71C" w14:textId="77777777">
      <w:pPr>
        <w:keepNext/>
        <w:keepLines w:val="0"/>
        <w:widowControl/>
        <w:spacing w:after="100" w:line="250" w:lineRule="auto" w:before="0"/>
      </w:pPr>
      <w:r>
        <w:rPr>
          <w:lang w:val="en-AU"/>
          <w:i/>
          <w:iCs/>
        </w:rPr>
        <w:t>Acting ethically, avoiding conflicts of interest and maintaining our independence at all times.</w:t>
      </w:r>
    </w:p>
    <w:p w:rsidR="00D16C45" w:rsidRDefault="004B1DC8" w14:paraId="5F9BCAA7" w14:textId="77777777">
      <w:pPr>
        <w:keepNext w:val="0"/>
        <w:keepLines w:val="0"/>
        <w:widowControl/>
        <w:spacing w:after="100" w:line="250" w:lineRule="auto" w:before="0"/>
      </w:pPr>
      <w:r>
        <w:rPr/>
        <w:t>Integrity is what the other 5 principles rest on. It is tested in small moments as much as large ones, and it is protected by process rather than by good intentions.</w:t>
      </w:r>
    </w:p>
    <w:p w:rsidR="00D16C45" w:rsidRDefault="004B1DC8" w14:paraId="76BA6353" w14:textId="77777777">
      <w:pPr>
        <w:keepNext/>
        <w:keepLines w:val="0"/>
        <w:widowControl/>
        <w:spacing w:after="100" w:line="250" w:lineRule="auto" w:before="0"/>
      </w:pPr>
      <w:r>
        <w:rPr>
          <w:lang w:val="en-AU"/>
          <w:b/>
          <w:bCs/>
        </w:rPr>
        <w:t>In practice, we will:</w:t>
      </w:r>
    </w:p>
    <w:p w:rsidR="00D16C45" w:rsidRDefault="004B1DC8" w14:paraId="67814E40" w14:textId="77777777">
      <w:pPr>
        <w:pStyle w:val="ListParagraph"/>
        <w:keepNext w:val="0"/>
        <w:keepLines w:val="0"/>
        <w:widowControl/>
        <w:numPr>
          <w:ilvl w:val="0"/>
          <w:numId w:val="4"/>
        </w:numPr>
        <w:spacing w:after="60" w:line="250" w:lineRule="auto" w:before="0"/>
        <w:ind w:left="283" w:hanging="227"/>
      </w:pPr>
      <w:r>
        <w:rPr/>
        <w:t>declare and manage conflicts of interest at board, committee and staff level</w:t>
      </w:r>
    </w:p>
    <w:p w:rsidR="00D16C45" w:rsidRDefault="004B1DC8" w14:paraId="66A3EB0D" w14:textId="77777777">
      <w:pPr>
        <w:pStyle w:val="ListParagraph"/>
        <w:keepNext w:val="0"/>
        <w:keepLines w:val="0"/>
        <w:widowControl/>
        <w:numPr>
          <w:ilvl w:val="0"/>
          <w:numId w:val="4"/>
        </w:numPr>
        <w:spacing w:after="60" w:line="250" w:lineRule="auto" w:before="0"/>
        <w:ind w:left="283" w:hanging="227"/>
      </w:pPr>
      <w:r>
        <w:rPr/>
        <w:t>keep research grant decisions independent and peer reviewed, whoever funds the round</w:t>
      </w:r>
    </w:p>
    <w:p w:rsidR="00D16C45" w:rsidRDefault="004B1DC8" w14:paraId="397D50F4" w14:textId="77777777">
      <w:pPr>
        <w:pStyle w:val="ListParagraph"/>
        <w:keepNext w:val="0"/>
        <w:keepLines w:val="0"/>
        <w:widowControl/>
        <w:numPr>
          <w:ilvl w:val="0"/>
          <w:numId w:val="4"/>
        </w:numPr>
        <w:spacing w:after="60" w:line="250" w:lineRule="auto" w:before="0"/>
        <w:ind w:left="283" w:hanging="227"/>
      </w:pPr>
      <w:r>
        <w:rPr/>
        <w:t>provide balanced information about treatments, including uncertainty, eligibility limits and timelines</w:t>
      </w:r>
    </w:p>
    <w:p w:rsidR="00D16C45" w:rsidRDefault="004B1DC8" w14:paraId="17976474" w14:textId="77777777">
      <w:pPr>
        <w:pStyle w:val="ListParagraph"/>
        <w:keepNext w:val="0"/>
        <w:keepLines w:val="0"/>
        <w:widowControl/>
        <w:numPr>
          <w:ilvl w:val="0"/>
          <w:numId w:val="4"/>
        </w:numPr>
        <w:spacing w:after="60" w:line="250" w:lineRule="auto" w:before="0"/>
        <w:ind w:left="283" w:hanging="227"/>
      </w:pPr>
      <w:r>
        <w:rPr/>
        <w:t>decline funding rather than accept conditions that would compromise us.</w:t>
      </w:r>
    </w:p>
    <w:p w:rsidR="00D16C45" w:rsidRDefault="004B1DC8" w14:paraId="25F57861" w14:textId="77777777">
      <w:pPr>
        <w:keepNext/>
        <w:keepLines w:val="0"/>
        <w:widowControl/>
        <w:spacing w:after="100" w:line="250" w:lineRule="auto" w:before="0"/>
      </w:pPr>
      <w:r>
        <w:rPr>
          <w:lang w:val="en-AU"/>
          <w:b/>
          <w:bCs/>
        </w:rPr>
        <w:t>We ask companies not to:</w:t>
      </w:r>
    </w:p>
    <w:p w:rsidR="00D16C45" w:rsidRDefault="004B1DC8" w14:paraId="5517EA98" w14:textId="77777777">
      <w:pPr>
        <w:pStyle w:val="ListParagraph"/>
        <w:keepNext w:val="0"/>
        <w:keepLines w:val="0"/>
        <w:widowControl/>
        <w:numPr>
          <w:ilvl w:val="0"/>
          <w:numId w:val="4"/>
        </w:numPr>
        <w:spacing w:after="60" w:line="250" w:lineRule="auto" w:before="0"/>
        <w:ind w:left="283" w:hanging="227"/>
      </w:pPr>
      <w:r>
        <w:rPr/>
        <w:t>ask us to endorse a product or imply that we endorse one</w:t>
      </w:r>
    </w:p>
    <w:p w:rsidR="00D16C45" w:rsidRDefault="004B1DC8" w14:paraId="4F71566E" w14:textId="77777777">
      <w:pPr>
        <w:pStyle w:val="ListParagraph"/>
        <w:keepNext w:val="0"/>
        <w:keepLines w:val="0"/>
        <w:widowControl/>
        <w:numPr>
          <w:ilvl w:val="0"/>
          <w:numId w:val="4"/>
        </w:numPr>
        <w:spacing w:after="60" w:line="250" w:lineRule="auto" w:before="0"/>
        <w:ind w:left="283" w:hanging="227"/>
      </w:pPr>
      <w:r>
        <w:rPr/>
        <w:t>use our name in promotional material without our written agreement</w:t>
      </w:r>
    </w:p>
    <w:p w:rsidR="00D16C45" w:rsidRDefault="004B1DC8" w14:paraId="118F9C64" w14:textId="77777777">
      <w:pPr>
        <w:pStyle w:val="ListParagraph"/>
        <w:keepNext w:val="0"/>
        <w:keepLines w:val="0"/>
        <w:widowControl/>
        <w:numPr>
          <w:ilvl w:val="0"/>
          <w:numId w:val="4"/>
        </w:numPr>
        <w:spacing w:after="60" w:line="250" w:lineRule="auto" w:before="0"/>
        <w:ind w:left="283" w:hanging="227"/>
      </w:pPr>
      <w:r>
        <w:rPr/>
        <w:t>make funding conditional on a policy position or a public statement.</w:t>
      </w:r>
    </w:p>
    <w:p w:rsidR="00D16C45" w:rsidRDefault="004B1DC8" w14:paraId="4D6F73A1" w14:textId="77777777">
      <w:pPr>
        <w:pStyle w:val="Heading2"/>
        <w:keepNext/>
        <w:keepLines w:val="0"/>
        <w:pageBreakBefore/>
        <w:widowControl/>
        <w:spacing w:before="260" w:after="120" w:line="250" w:lineRule="auto"/>
      </w:pPr>
      <w:bookmarkStart w:id="3010" w:name="RA_section_10"/>
      <w:r>
        <w:rPr>
          <w:lang w:val="en-AU"/>
          <w:b/>
          <w:bCs/>
        </w:rPr>
        <w:t>7. How we can work together</w:t>
      </w:r>
      <w:bookmarkEnd w:id="3010"/>
    </w:p>
    <w:p w:rsidR="00D16C45" w:rsidRDefault="004B1DC8" w14:paraId="47B3D662" w14:textId="77777777">
      <w:pPr>
        <w:keepNext w:val="0"/>
        <w:keepLines w:val="0"/>
        <w:widowControl/>
        <w:spacing w:after="100" w:line="250" w:lineRule="auto" w:before="0"/>
      </w:pPr>
      <w:r>
        <w:rPr/>
        <w:lastRenderedPageBreak/>
        <w:t xml:space="preserve">We welcome the activities below. Each has conditions, set out below. </w:t>
      </w:r>
      <w:r>
        <w:rPr/>
        <w:t>The list is not exhaustive, and we welcome other proposals.</w:t>
      </w:r>
      <w:r w:rsidR="00C16CD8">
        <w:rPr>
          <w:lang w:val="en-AU"/>
          <w:rStyle w:val="CommentReference"/>
        </w:rPr>
      </w:r>
    </w:p>
    <w:tbl>
      <w:tblPr>
        <w:tblW w:w="9524" w:type="dxa"/>
        <w:tblLayout w:type="fixed"/>
        <w:tblLook w:val="0000" w:firstRow="0" w:lastRow="0" w:firstColumn="0" w:lastColumn="0" w:noHBand="0" w:noVBand="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110" w:type="dxa"/>
          <w:right w:w="110" w:type="dxa"/>
        </w:tblCellMar>
      </w:tblPr>
      <w:tblGrid>
        <w:gridCol w:w="1871"/>
        <w:gridCol w:w="3175"/>
        <w:gridCol w:w="4479"/>
      </w:tblGrid>
      <w:tr w:rsidR="00D16C45" w14:paraId="77EA56F6" w14:textId="77777777">
        <w:trPr>
          <w:tblHeader/>
          <w:cantSplit/>
          <w:tblHeader/>
        </w:trPr>
        <w:tc>
          <w:tcPr>
            <w:tcW w:w="1871" w:type="dxa"/>
            <w:tcMar>
              <w:top w:w="90" w:type="dxa"/>
              <w:left w:w="130" w:type="dxa"/>
              <w:bottom w:w="90" w:type="dxa"/>
              <w:right w:w="130" w:type="dxa"/>
            </w:tcMar>
            <w:shd w:fill="1F2839"/>
            <w:vAlign w:val="center"/>
          </w:tcPr>
          <w:p w:rsidR="00D16C45" w:rsidRDefault="004B1DC8" w14:paraId="593440D8" w14:textId="77777777">
            <w:pPr>
              <w:keepNext w:val="0"/>
              <w:keepLines w:val="0"/>
              <w:widowControl/>
              <w:spacing w:after="80" w:line="252" w:lineRule="auto" w:before="0"/>
            </w:pPr>
            <w:r>
              <w:rPr>
                <w:lang w:val="en-AU"/>
                <w:b/>
                <w:bCs/>
                <w:color w:val="FFFFFF"/>
                <w:sz w:val="24"/>
              </w:rPr>
              <w:t>Activity</w:t>
            </w:r>
          </w:p>
        </w:tc>
        <w:tc>
          <w:tcPr>
            <w:tcW w:w="3175" w:type="dxa"/>
            <w:tcMar>
              <w:top w:w="90" w:type="dxa"/>
              <w:left w:w="130" w:type="dxa"/>
              <w:bottom w:w="90" w:type="dxa"/>
              <w:right w:w="130" w:type="dxa"/>
            </w:tcMar>
            <w:shd w:fill="1F2839"/>
            <w:vAlign w:val="center"/>
          </w:tcPr>
          <w:p w:rsidR="00D16C45" w:rsidRDefault="004B1DC8" w14:paraId="44A8971A" w14:textId="77777777">
            <w:pPr>
              <w:keepNext w:val="0"/>
              <w:keepLines w:val="0"/>
              <w:widowControl/>
              <w:spacing w:after="80" w:line="252" w:lineRule="auto" w:before="0"/>
            </w:pPr>
            <w:r>
              <w:rPr>
                <w:lang w:val="en-AU"/>
                <w:b/>
                <w:bCs/>
                <w:color w:val="FFFFFF"/>
                <w:sz w:val="24"/>
              </w:rPr>
              <w:t>What it looks like</w:t>
            </w:r>
          </w:p>
        </w:tc>
        <w:tc>
          <w:tcPr>
            <w:tcW w:w="4479" w:type="dxa"/>
            <w:tcMar>
              <w:top w:w="90" w:type="dxa"/>
              <w:left w:w="130" w:type="dxa"/>
              <w:bottom w:w="90" w:type="dxa"/>
              <w:right w:w="130" w:type="dxa"/>
            </w:tcMar>
            <w:shd w:fill="1F2839"/>
            <w:vAlign w:val="center"/>
          </w:tcPr>
          <w:p w:rsidR="00D16C45" w:rsidRDefault="004B1DC8" w14:paraId="12B9AB39" w14:textId="77777777">
            <w:pPr>
              <w:keepNext w:val="0"/>
              <w:keepLines w:val="0"/>
              <w:widowControl/>
              <w:spacing w:after="80" w:line="252" w:lineRule="auto" w:before="0"/>
            </w:pPr>
            <w:r>
              <w:rPr>
                <w:lang w:val="en-AU"/>
                <w:b/>
                <w:bCs/>
                <w:color w:val="FFFFFF"/>
                <w:sz w:val="24"/>
              </w:rPr>
              <w:t>Conditions</w:t>
            </w:r>
          </w:p>
        </w:tc>
      </w:tr>
      <w:tr w:rsidR="00D16C45" w14:paraId="4D0A2C96" w14:textId="77777777">
        <w:trPr>
          <w:cantSplit/>
        </w:trPr>
        <w:tc>
          <w:tcPr>
            <w:tcW w:w="1871" w:type="dxa"/>
            <w:tcMar>
              <w:top w:w="90" w:type="dxa"/>
              <w:left w:w="130" w:type="dxa"/>
              <w:bottom w:w="90" w:type="dxa"/>
              <w:right w:w="130" w:type="dxa"/>
            </w:tcMar>
            <w:shd w:fill="F3F5F7"/>
            <w:vAlign w:val="center"/>
          </w:tcPr>
          <w:p w:rsidR="00D16C45" w:rsidRDefault="004B1DC8" w14:paraId="7417107A" w14:textId="77777777">
            <w:pPr>
              <w:keepNext w:val="0"/>
              <w:keepLines w:val="0"/>
              <w:widowControl/>
              <w:spacing w:after="80" w:line="252" w:lineRule="auto" w:before="0"/>
            </w:pPr>
            <w:r>
              <w:rPr>
                <w:lang w:val="en-AU"/>
                <w:color w:val="0C1623"/>
                <w:sz w:val="24"/>
              </w:rPr>
              <w:t>Research funding</w:t>
            </w:r>
          </w:p>
        </w:tc>
        <w:tc>
          <w:tcPr>
            <w:tcW w:w="3175" w:type="dxa"/>
            <w:tcMar>
              <w:top w:w="90" w:type="dxa"/>
              <w:left w:w="130" w:type="dxa"/>
              <w:bottom w:w="90" w:type="dxa"/>
              <w:right w:w="130" w:type="dxa"/>
            </w:tcMar>
            <w:shd w:fill="F3F5F7"/>
            <w:vAlign w:val="center"/>
          </w:tcPr>
          <w:p w:rsidR="00D16C45" w:rsidRDefault="004B1DC8" w14:paraId="33E014ED" w14:textId="77777777">
            <w:pPr>
              <w:keepNext w:val="0"/>
              <w:keepLines w:val="0"/>
              <w:widowControl/>
              <w:spacing w:after="80" w:line="252" w:lineRule="auto" w:before="0"/>
            </w:pPr>
            <w:r>
              <w:rPr>
                <w:lang w:val="en-AU"/>
                <w:color w:val="0C1623"/>
                <w:sz w:val="24"/>
              </w:rPr>
              <w:t>Contributions to our grant rounds, fellowships and awards, including named or sponsored grants</w:t>
            </w:r>
          </w:p>
        </w:tc>
        <w:tc>
          <w:tcPr>
            <w:tcW w:w="4479" w:type="dxa"/>
            <w:tcMar>
              <w:top w:w="90" w:type="dxa"/>
              <w:left w:w="130" w:type="dxa"/>
              <w:bottom w:w="90" w:type="dxa"/>
              <w:right w:w="130" w:type="dxa"/>
            </w:tcMar>
            <w:shd w:fill="F3F5F7"/>
            <w:vAlign w:val="center"/>
          </w:tcPr>
          <w:p w:rsidR="00D16C45" w:rsidRDefault="00C16CD8" w14:paraId="368FA4A3" w14:textId="58A0BF1F">
            <w:pPr>
              <w:keepNext w:val="0"/>
              <w:keepLines w:val="0"/>
              <w:widowControl/>
              <w:numPr>
                <w:ilvl w:val="0"/>
                <w:numId w:val="4"/>
              </w:numPr>
              <w:spacing w:after="80" w:line="252" w:lineRule="auto" w:before="0"/>
            </w:pPr>
            <w:r>
              <w:rPr>
                <w:lang w:val="en-AU"/>
                <w:color w:val="0C1623"/>
                <w:sz w:val="24"/>
              </w:rPr>
              <w:t xml:space="preserve">Applicants </w:t>
            </w:r>
            <w:r w:rsidR="004B1DC8">
              <w:rPr>
                <w:lang w:val="en-AU"/>
                <w:color w:val="0C1623"/>
                <w:sz w:val="24"/>
              </w:rPr>
              <w:t xml:space="preserve">are </w:t>
            </w:r>
            <w:r>
              <w:rPr>
                <w:lang w:val="en-AU"/>
                <w:color w:val="0C1623"/>
                <w:sz w:val="24"/>
              </w:rPr>
              <w:t>recommended to the board by</w:t>
            </w:r>
            <w:r w:rsidR="004B1DC8">
              <w:rPr>
                <w:lang w:val="en-AU"/>
                <w:color w:val="0C1623"/>
                <w:sz w:val="24"/>
              </w:rPr>
              <w:t xml:space="preserve"> our Grants Advisory Committee through independent peer review</w:t>
            </w:r>
            <w:r>
              <w:rPr>
                <w:lang w:val="en-AU"/>
                <w:rStyle w:val="CommentReference"/>
                <w:color w:val="0C1623"/>
                <w:sz w:val="24"/>
              </w:rPr>
            </w:r>
            <w:r>
              <w:rPr>
                <w:lang w:val="en-AU"/>
                <w:color w:val="0C1623"/>
                <w:sz w:val="24"/>
              </w:rPr>
              <w:t>, and the board makes the final decision on recipients</w:t>
            </w:r>
          </w:p>
          <w:p w:rsidR="00D16C45" w:rsidRDefault="004B1DC8" w14:paraId="3FABC134" w14:textId="77777777">
            <w:pPr>
              <w:keepNext w:val="0"/>
              <w:keepLines w:val="0"/>
              <w:widowControl/>
              <w:numPr>
                <w:ilvl w:val="0"/>
                <w:numId w:val="4"/>
              </w:numPr>
              <w:spacing w:after="80" w:line="252" w:lineRule="auto" w:before="0"/>
            </w:pPr>
            <w:r>
              <w:rPr>
                <w:lang w:val="en-AU"/>
                <w:color w:val="0C1623"/>
                <w:sz w:val="24"/>
              </w:rPr>
              <w:t>Funders have no role in assessment or selection</w:t>
            </w:r>
          </w:p>
          <w:p w:rsidR="00D16C45" w:rsidRDefault="004B1DC8" w14:paraId="3B1FC660" w14:textId="77777777">
            <w:pPr>
              <w:keepNext w:val="0"/>
              <w:keepLines w:val="0"/>
              <w:widowControl/>
              <w:numPr>
                <w:ilvl w:val="0"/>
                <w:numId w:val="4"/>
              </w:numPr>
              <w:spacing w:after="80" w:line="252" w:lineRule="auto" w:before="0"/>
            </w:pPr>
            <w:r>
              <w:rPr>
                <w:lang w:val="en-AU"/>
                <w:color w:val="0C1623"/>
                <w:sz w:val="24"/>
              </w:rPr>
              <w:t>Support is acknowledged publicly</w:t>
            </w:r>
          </w:p>
        </w:tc>
      </w:tr>
      <w:tr w:rsidR="00D16C45" w14:paraId="7E9FA7F9" w14:textId="77777777">
        <w:trPr>
          <w:cantSplit/>
        </w:trPr>
        <w:tc>
          <w:tcPr>
            <w:tcW w:w="1871" w:type="dxa"/>
            <w:tcMar>
              <w:top w:w="90" w:type="dxa"/>
              <w:left w:w="130" w:type="dxa"/>
              <w:bottom w:w="90" w:type="dxa"/>
              <w:right w:w="130" w:type="dxa"/>
            </w:tcMar>
            <w:shd w:fill="FFFFFF"/>
            <w:vAlign w:val="center"/>
          </w:tcPr>
          <w:p w:rsidR="00D16C45" w:rsidRDefault="004B1DC8" w14:paraId="1A5D5CEC" w14:textId="77777777">
            <w:pPr>
              <w:keepNext w:val="0"/>
              <w:keepLines w:val="0"/>
              <w:widowControl/>
              <w:spacing w:after="80" w:line="252" w:lineRule="auto" w:before="0"/>
            </w:pPr>
            <w:r>
              <w:rPr>
                <w:lang w:val="en-AU"/>
                <w:color w:val="0C1623"/>
                <w:sz w:val="24"/>
              </w:rPr>
              <w:t>Clinical trial awareness</w:t>
            </w:r>
          </w:p>
        </w:tc>
        <w:tc>
          <w:tcPr>
            <w:tcW w:w="3175" w:type="dxa"/>
            <w:tcMar>
              <w:top w:w="90" w:type="dxa"/>
              <w:left w:w="130" w:type="dxa"/>
              <w:bottom w:w="90" w:type="dxa"/>
              <w:right w:w="130" w:type="dxa"/>
            </w:tcMar>
            <w:shd w:fill="FFFFFF"/>
            <w:vAlign w:val="center"/>
          </w:tcPr>
          <w:p w:rsidR="00D16C45" w:rsidRDefault="004B1DC8" w14:paraId="0AC288D4" w14:textId="77777777">
            <w:pPr>
              <w:keepNext w:val="0"/>
              <w:keepLines w:val="0"/>
              <w:widowControl/>
              <w:spacing w:after="80" w:line="252" w:lineRule="auto" w:before="0"/>
            </w:pPr>
            <w:r>
              <w:rPr>
                <w:lang w:val="en-AU"/>
                <w:color w:val="0C1623"/>
                <w:sz w:val="24"/>
              </w:rPr>
              <w:t>Sharing trial information with our community and supporting recruitment through our channels</w:t>
            </w:r>
          </w:p>
        </w:tc>
        <w:tc>
          <w:tcPr>
            <w:tcW w:w="4479" w:type="dxa"/>
            <w:tcMar>
              <w:top w:w="90" w:type="dxa"/>
              <w:left w:w="130" w:type="dxa"/>
              <w:bottom w:w="90" w:type="dxa"/>
              <w:right w:w="130" w:type="dxa"/>
            </w:tcMar>
            <w:shd w:fill="FFFFFF"/>
            <w:vAlign w:val="center"/>
          </w:tcPr>
          <w:p w:rsidR="00D16C45" w:rsidRDefault="004B1DC8" w14:paraId="6407DE3E" w14:textId="77777777">
            <w:pPr>
              <w:keepNext w:val="0"/>
              <w:keepLines w:val="0"/>
              <w:widowControl/>
              <w:numPr>
                <w:ilvl w:val="0"/>
                <w:numId w:val="4"/>
              </w:numPr>
              <w:spacing w:after="80" w:line="252" w:lineRule="auto" w:before="0"/>
            </w:pPr>
            <w:r>
              <w:rPr>
                <w:lang w:val="en-AU"/>
                <w:color w:val="0C1623"/>
                <w:sz w:val="24"/>
              </w:rPr>
              <w:t>Human research ethics approval is required</w:t>
            </w:r>
          </w:p>
          <w:p w:rsidR="00D16C45" w:rsidRDefault="004B1DC8" w14:paraId="1CE5D754" w14:textId="77777777">
            <w:pPr>
              <w:keepNext w:val="0"/>
              <w:keepLines w:val="0"/>
              <w:widowControl/>
              <w:numPr>
                <w:ilvl w:val="0"/>
                <w:numId w:val="4"/>
              </w:numPr>
              <w:spacing w:after="80" w:line="252" w:lineRule="auto" w:before="0"/>
            </w:pPr>
            <w:r>
              <w:rPr>
                <w:lang w:val="en-AU"/>
                <w:color w:val="0C1623"/>
                <w:sz w:val="24"/>
              </w:rPr>
              <w:t>We review all material before distribution</w:t>
            </w:r>
          </w:p>
          <w:p w:rsidR="00D16C45" w:rsidRDefault="004B1DC8" w14:paraId="38826D16" w14:textId="0106D35B">
            <w:pPr>
              <w:keepNext w:val="0"/>
              <w:keepLines w:val="0"/>
              <w:widowControl/>
              <w:numPr>
                <w:ilvl w:val="0"/>
                <w:numId w:val="4"/>
              </w:numPr>
              <w:spacing w:after="80" w:line="252" w:lineRule="auto" w:before="0"/>
            </w:pPr>
            <w:r>
              <w:rPr>
                <w:lang w:val="en-AU"/>
                <w:color w:val="0C1623"/>
                <w:sz w:val="24"/>
              </w:rPr>
              <w:t xml:space="preserve">Participation is opt-in and we never pass on </w:t>
            </w:r>
            <w:r w:rsidR="00C02E7D">
              <w:rPr>
                <w:lang w:val="en-AU"/>
                <w:color w:val="0C1623"/>
                <w:sz w:val="24"/>
              </w:rPr>
              <w:t xml:space="preserve">participants’ </w:t>
            </w:r>
            <w:r>
              <w:rPr>
                <w:lang w:val="en-AU"/>
                <w:color w:val="0C1623"/>
                <w:sz w:val="24"/>
              </w:rPr>
              <w:t>contact details</w:t>
            </w:r>
            <w:r w:rsidR="001C1A63">
              <w:rPr>
                <w:lang w:val="en-AU"/>
                <w:rStyle w:val="CommentReference"/>
                <w:color w:val="0C1623"/>
                <w:sz w:val="24"/>
              </w:rPr>
            </w:r>
          </w:p>
        </w:tc>
      </w:tr>
      <w:tr w:rsidR="00D16C45" w14:paraId="180D832E" w14:textId="77777777">
        <w:trPr>
          <w:cantSplit/>
        </w:trPr>
        <w:tc>
          <w:tcPr>
            <w:tcW w:w="1871" w:type="dxa"/>
            <w:tcMar>
              <w:top w:w="90" w:type="dxa"/>
              <w:left w:w="130" w:type="dxa"/>
              <w:bottom w:w="90" w:type="dxa"/>
              <w:right w:w="130" w:type="dxa"/>
            </w:tcMar>
            <w:shd w:fill="F3F5F7"/>
            <w:vAlign w:val="center"/>
          </w:tcPr>
          <w:p w:rsidR="00D16C45" w:rsidRDefault="004B1DC8" w14:paraId="4DFC0A7F" w14:textId="77777777">
            <w:pPr>
              <w:keepNext w:val="0"/>
              <w:keepLines w:val="0"/>
              <w:widowControl/>
              <w:spacing w:after="80" w:line="252" w:lineRule="auto" w:before="0"/>
            </w:pPr>
            <w:r>
              <w:rPr>
                <w:lang w:val="en-AU"/>
                <w:color w:val="0C1623"/>
                <w:sz w:val="24"/>
              </w:rPr>
              <w:t>Education</w:t>
            </w:r>
          </w:p>
        </w:tc>
        <w:tc>
          <w:tcPr>
            <w:tcW w:w="3175" w:type="dxa"/>
            <w:tcMar>
              <w:top w:w="90" w:type="dxa"/>
              <w:left w:w="130" w:type="dxa"/>
              <w:bottom w:w="90" w:type="dxa"/>
              <w:right w:w="130" w:type="dxa"/>
            </w:tcMar>
            <w:shd w:fill="F3F5F7"/>
            <w:vAlign w:val="center"/>
          </w:tcPr>
          <w:p w:rsidR="00D16C45" w:rsidRDefault="004B1DC8" w14:paraId="592B7A89" w14:textId="77777777">
            <w:pPr>
              <w:keepNext w:val="0"/>
              <w:keepLines w:val="0"/>
              <w:widowControl/>
              <w:spacing w:after="80" w:line="252" w:lineRule="auto" w:before="0"/>
            </w:pPr>
            <w:r>
              <w:rPr>
                <w:lang w:val="en-AU"/>
                <w:color w:val="0C1623"/>
                <w:sz w:val="24"/>
              </w:rPr>
              <w:t>Community and clinician education, webinars, resources and content aligned with continuing professional development (CPD)</w:t>
            </w:r>
          </w:p>
        </w:tc>
        <w:tc>
          <w:tcPr>
            <w:tcW w:w="4479" w:type="dxa"/>
            <w:tcMar>
              <w:top w:w="90" w:type="dxa"/>
              <w:left w:w="130" w:type="dxa"/>
              <w:bottom w:w="90" w:type="dxa"/>
              <w:right w:w="130" w:type="dxa"/>
            </w:tcMar>
            <w:shd w:fill="F3F5F7"/>
            <w:vAlign w:val="center"/>
          </w:tcPr>
          <w:p w:rsidR="00D16C45" w:rsidRDefault="004B1DC8" w14:paraId="7408AFC9" w14:textId="77777777">
            <w:pPr>
              <w:keepNext w:val="0"/>
              <w:keepLines w:val="0"/>
              <w:widowControl/>
              <w:numPr>
                <w:ilvl w:val="0"/>
                <w:numId w:val="4"/>
              </w:numPr>
              <w:spacing w:after="80" w:line="252" w:lineRule="auto" w:before="0"/>
            </w:pPr>
            <w:r>
              <w:rPr>
                <w:lang w:val="en-AU"/>
                <w:color w:val="0C1623"/>
                <w:sz w:val="24"/>
              </w:rPr>
              <w:t>We control the content</w:t>
            </w:r>
          </w:p>
          <w:p w:rsidR="00D16C45" w:rsidRDefault="004B1DC8" w14:paraId="0C4C9FF1" w14:textId="77777777">
            <w:pPr>
              <w:keepNext w:val="0"/>
              <w:keepLines w:val="0"/>
              <w:widowControl/>
              <w:numPr>
                <w:ilvl w:val="0"/>
                <w:numId w:val="4"/>
              </w:numPr>
              <w:spacing w:after="80" w:line="252" w:lineRule="auto" w:before="0"/>
            </w:pPr>
            <w:r>
              <w:rPr>
                <w:lang w:val="en-AU"/>
                <w:color w:val="0C1623"/>
                <w:sz w:val="24"/>
              </w:rPr>
              <w:t>Material is balanced and non-promotional</w:t>
            </w:r>
          </w:p>
          <w:p w:rsidR="00D16C45" w:rsidRDefault="004B1DC8" w14:paraId="72A0A602" w14:textId="77777777">
            <w:pPr>
              <w:keepNext w:val="0"/>
              <w:keepLines w:val="0"/>
              <w:widowControl/>
              <w:numPr>
                <w:ilvl w:val="0"/>
                <w:numId w:val="4"/>
              </w:numPr>
              <w:spacing w:after="80" w:line="252" w:lineRule="auto" w:before="0"/>
            </w:pPr>
            <w:r>
              <w:rPr>
                <w:lang w:val="en-AU"/>
                <w:color w:val="0C1623"/>
                <w:sz w:val="24"/>
              </w:rPr>
              <w:t>Reviewed by our Scientific and Medical Advisory Committee where clinically substantive</w:t>
            </w:r>
          </w:p>
        </w:tc>
      </w:tr>
      <w:tr w:rsidR="00D16C45" w14:paraId="4F0F883A" w14:textId="77777777">
        <w:trPr>
          <w:cantSplit/>
        </w:trPr>
        <w:tc>
          <w:tcPr>
            <w:tcW w:w="1871" w:type="dxa"/>
            <w:tcMar>
              <w:top w:w="90" w:type="dxa"/>
              <w:left w:w="130" w:type="dxa"/>
              <w:bottom w:w="90" w:type="dxa"/>
              <w:right w:w="130" w:type="dxa"/>
            </w:tcMar>
            <w:shd w:fill="FFFFFF"/>
            <w:vAlign w:val="center"/>
          </w:tcPr>
          <w:p w:rsidR="00D16C45" w:rsidRDefault="004B1DC8" w14:paraId="596E3747" w14:textId="77777777">
            <w:pPr>
              <w:keepNext w:val="0"/>
              <w:keepLines w:val="0"/>
              <w:widowControl/>
              <w:spacing w:after="80" w:line="252" w:lineRule="auto" w:before="0"/>
            </w:pPr>
            <w:r>
              <w:rPr>
                <w:lang w:val="en-AU"/>
                <w:color w:val="0C1623"/>
                <w:sz w:val="24"/>
              </w:rPr>
              <w:t>Insight and advisory work</w:t>
            </w:r>
          </w:p>
        </w:tc>
        <w:tc>
          <w:tcPr>
            <w:tcW w:w="3175" w:type="dxa"/>
            <w:tcMar>
              <w:top w:w="90" w:type="dxa"/>
              <w:left w:w="130" w:type="dxa"/>
              <w:bottom w:w="90" w:type="dxa"/>
              <w:right w:w="130" w:type="dxa"/>
            </w:tcMar>
            <w:shd w:fill="FFFFFF"/>
            <w:vAlign w:val="center"/>
          </w:tcPr>
          <w:p w:rsidR="00D16C45" w:rsidRDefault="004B1DC8" w14:paraId="744B8824" w14:textId="77777777">
            <w:pPr>
              <w:keepNext w:val="0"/>
              <w:keepLines w:val="0"/>
              <w:widowControl/>
              <w:spacing w:after="80" w:line="252" w:lineRule="auto" w:before="0"/>
            </w:pPr>
            <w:r>
              <w:rPr>
                <w:lang w:val="en-AU"/>
                <w:color w:val="0C1623"/>
                <w:sz w:val="24"/>
              </w:rPr>
              <w:t>Advisory boards, patient insight sessions, co-design and consultancy</w:t>
            </w:r>
          </w:p>
        </w:tc>
        <w:tc>
          <w:tcPr>
            <w:tcW w:w="4479" w:type="dxa"/>
            <w:tcMar>
              <w:top w:w="90" w:type="dxa"/>
              <w:left w:w="130" w:type="dxa"/>
              <w:bottom w:w="90" w:type="dxa"/>
              <w:right w:w="130" w:type="dxa"/>
            </w:tcMar>
            <w:shd w:fill="FFFFFF"/>
            <w:vAlign w:val="center"/>
          </w:tcPr>
          <w:p w:rsidR="00D16C45" w:rsidRDefault="004B1DC8" w14:paraId="10B2B5C2" w14:textId="77777777">
            <w:pPr>
              <w:keepNext w:val="0"/>
              <w:keepLines w:val="0"/>
              <w:widowControl/>
              <w:numPr>
                <w:ilvl w:val="0"/>
                <w:numId w:val="4"/>
              </w:numPr>
              <w:spacing w:after="80" w:line="252" w:lineRule="auto" w:before="0"/>
            </w:pPr>
            <w:r>
              <w:rPr>
                <w:lang w:val="en-AU"/>
                <w:color w:val="0C1623"/>
                <w:sz w:val="24"/>
              </w:rPr>
              <w:t>Scoped and paid at commercial rates</w:t>
            </w:r>
          </w:p>
          <w:p w:rsidR="00D16C45" w:rsidRDefault="004B1DC8" w14:paraId="32F37D83" w14:textId="77777777">
            <w:pPr>
              <w:keepNext w:val="0"/>
              <w:keepLines w:val="0"/>
              <w:widowControl/>
              <w:numPr>
                <w:ilvl w:val="0"/>
                <w:numId w:val="4"/>
              </w:numPr>
              <w:spacing w:after="80" w:line="252" w:lineRule="auto" w:before="0"/>
            </w:pPr>
            <w:r>
              <w:rPr>
                <w:lang w:val="en-AU"/>
                <w:color w:val="0C1623"/>
                <w:sz w:val="24"/>
              </w:rPr>
              <w:t>Community participants are briefed, supported and paid or reimbursed</w:t>
            </w:r>
          </w:p>
          <w:p w:rsidR="00D16C45" w:rsidRDefault="004B1DC8" w14:paraId="4222E09C" w14:textId="77777777">
            <w:pPr>
              <w:keepNext w:val="0"/>
              <w:keepLines w:val="0"/>
              <w:widowControl/>
              <w:numPr>
                <w:ilvl w:val="0"/>
                <w:numId w:val="4"/>
              </w:numPr>
              <w:spacing w:after="80" w:line="252" w:lineRule="auto" w:before="0"/>
            </w:pPr>
            <w:r>
              <w:rPr>
                <w:lang w:val="en-AU"/>
                <w:color w:val="0C1623"/>
                <w:sz w:val="24"/>
              </w:rPr>
              <w:t>We do not provide insight for promotional use</w:t>
            </w:r>
          </w:p>
        </w:tc>
      </w:tr>
      <w:tr w:rsidR="00D16C45" w14:paraId="6C2E494B" w14:textId="77777777">
        <w:trPr>
          <w:cantSplit/>
        </w:trPr>
        <w:tc>
          <w:tcPr>
            <w:tcW w:w="1871" w:type="dxa"/>
            <w:tcMar>
              <w:top w:w="90" w:type="dxa"/>
              <w:left w:w="130" w:type="dxa"/>
              <w:bottom w:w="90" w:type="dxa"/>
              <w:right w:w="130" w:type="dxa"/>
            </w:tcMar>
            <w:shd w:fill="F3F5F7"/>
            <w:vAlign w:val="center"/>
          </w:tcPr>
          <w:p w:rsidR="00D16C45" w:rsidRDefault="004B1DC8" w14:paraId="21EA04D2" w14:textId="77777777">
            <w:pPr>
              <w:keepNext w:val="0"/>
              <w:keepLines w:val="0"/>
              <w:widowControl/>
              <w:spacing w:after="80" w:line="252" w:lineRule="auto" w:before="0"/>
            </w:pPr>
            <w:r>
              <w:rPr>
                <w:lang w:val="en-AU"/>
                <w:color w:val="0C1623"/>
                <w:sz w:val="24"/>
              </w:rPr>
              <w:t>Sponsorship</w:t>
            </w:r>
          </w:p>
        </w:tc>
        <w:tc>
          <w:tcPr>
            <w:tcW w:w="3175" w:type="dxa"/>
            <w:tcMar>
              <w:top w:w="90" w:type="dxa"/>
              <w:left w:w="130" w:type="dxa"/>
              <w:bottom w:w="90" w:type="dxa"/>
              <w:right w:w="130" w:type="dxa"/>
            </w:tcMar>
            <w:shd w:fill="F3F5F7"/>
            <w:vAlign w:val="center"/>
          </w:tcPr>
          <w:p w:rsidR="00D16C45" w:rsidRDefault="004B1DC8" w14:paraId="29C7A769" w14:textId="77777777">
            <w:pPr>
              <w:keepNext w:val="0"/>
              <w:keepLines w:val="0"/>
              <w:widowControl/>
              <w:spacing w:after="80" w:line="252" w:lineRule="auto" w:before="0"/>
            </w:pPr>
            <w:r>
              <w:rPr>
                <w:lang w:val="en-AU"/>
                <w:color w:val="0C1623"/>
                <w:sz w:val="24"/>
              </w:rPr>
              <w:t>Support for events, conferences, awareness campaigns and programs</w:t>
            </w:r>
          </w:p>
        </w:tc>
        <w:tc>
          <w:tcPr>
            <w:tcW w:w="4479" w:type="dxa"/>
            <w:tcMar>
              <w:top w:w="90" w:type="dxa"/>
              <w:left w:w="130" w:type="dxa"/>
              <w:bottom w:w="90" w:type="dxa"/>
              <w:right w:w="130" w:type="dxa"/>
            </w:tcMar>
            <w:shd w:fill="F3F5F7"/>
            <w:vAlign w:val="center"/>
          </w:tcPr>
          <w:p w:rsidR="00D16C45" w:rsidRDefault="004B1DC8" w14:paraId="6B6E26AE" w14:textId="77777777">
            <w:pPr>
              <w:keepNext w:val="0"/>
              <w:keepLines w:val="0"/>
              <w:widowControl/>
              <w:numPr>
                <w:ilvl w:val="0"/>
                <w:numId w:val="4"/>
              </w:numPr>
              <w:spacing w:after="80" w:line="252" w:lineRule="auto" w:before="0"/>
            </w:pPr>
            <w:r>
              <w:rPr>
                <w:lang w:val="en-AU"/>
                <w:color w:val="0C1623"/>
                <w:sz w:val="24"/>
              </w:rPr>
              <w:t>Recognition is proportionate and within our brand guidelines</w:t>
            </w:r>
          </w:p>
          <w:p w:rsidR="00D16C45" w:rsidRDefault="004B1DC8" w14:paraId="7BCEE29C" w14:textId="77777777">
            <w:pPr>
              <w:keepNext w:val="0"/>
              <w:keepLines w:val="0"/>
              <w:widowControl/>
              <w:numPr>
                <w:ilvl w:val="0"/>
                <w:numId w:val="4"/>
              </w:numPr>
              <w:spacing w:after="80" w:line="252" w:lineRule="auto" w:before="0"/>
            </w:pPr>
            <w:r>
              <w:rPr>
                <w:lang w:val="en-AU"/>
                <w:color w:val="0C1623"/>
                <w:sz w:val="24"/>
              </w:rPr>
              <w:t>No exclusivity beyond what section 8.2 allows</w:t>
            </w:r>
          </w:p>
          <w:p w:rsidR="00D16C45" w:rsidRDefault="004B1DC8" w14:paraId="4AD86F2F" w14:textId="77777777">
            <w:pPr>
              <w:keepNext w:val="0"/>
              <w:keepLines w:val="0"/>
              <w:widowControl/>
              <w:numPr>
                <w:ilvl w:val="0"/>
                <w:numId w:val="4"/>
              </w:numPr>
              <w:spacing w:after="80" w:line="252" w:lineRule="auto" w:before="0"/>
            </w:pPr>
            <w:r>
              <w:rPr>
                <w:lang w:val="en-AU"/>
                <w:color w:val="0C1623"/>
                <w:sz w:val="24"/>
              </w:rPr>
              <w:t>No influence over speakers, agenda or content</w:t>
            </w:r>
          </w:p>
        </w:tc>
      </w:tr>
      <w:tr w:rsidR="00D16C45" w14:paraId="666670AB" w14:textId="77777777">
        <w:trPr>
          <w:cantSplit/>
        </w:trPr>
        <w:tc>
          <w:tcPr>
            <w:tcW w:w="1871" w:type="dxa"/>
            <w:tcMar>
              <w:top w:w="90" w:type="dxa"/>
              <w:left w:w="130" w:type="dxa"/>
              <w:bottom w:w="90" w:type="dxa"/>
              <w:right w:w="130" w:type="dxa"/>
            </w:tcMar>
            <w:shd w:fill="FFFFFF"/>
            <w:vAlign w:val="center"/>
          </w:tcPr>
          <w:p w:rsidR="00D16C45" w:rsidRDefault="004B1DC8" w14:paraId="46BEBFAD" w14:textId="77777777">
            <w:pPr>
              <w:keepNext w:val="0"/>
              <w:keepLines w:val="0"/>
              <w:widowControl/>
              <w:spacing w:after="80" w:line="252" w:lineRule="auto" w:before="0"/>
            </w:pPr>
            <w:r>
              <w:rPr>
                <w:lang w:val="en-AU"/>
                <w:color w:val="0C1623"/>
                <w:sz w:val="24"/>
              </w:rPr>
              <w:t>Policy and access</w:t>
            </w:r>
          </w:p>
        </w:tc>
        <w:tc>
          <w:tcPr>
            <w:tcW w:w="3175" w:type="dxa"/>
            <w:tcMar>
              <w:top w:w="90" w:type="dxa"/>
              <w:left w:w="130" w:type="dxa"/>
              <w:bottom w:w="90" w:type="dxa"/>
              <w:right w:w="130" w:type="dxa"/>
            </w:tcMar>
            <w:shd w:fill="FFFFFF"/>
            <w:vAlign w:val="center"/>
          </w:tcPr>
          <w:p w:rsidR="00D16C45" w:rsidRDefault="004B1DC8" w14:paraId="1ECC2C63" w14:textId="77777777">
            <w:pPr>
              <w:keepNext w:val="0"/>
              <w:keepLines w:val="0"/>
              <w:widowControl/>
              <w:spacing w:after="80" w:line="252" w:lineRule="auto" w:before="0"/>
            </w:pPr>
            <w:r>
              <w:rPr>
                <w:lang w:val="en-AU"/>
                <w:color w:val="0C1623"/>
                <w:sz w:val="24"/>
              </w:rPr>
              <w:t>Shared evidence, joint submissions and coordinated engagement on access to therapies</w:t>
            </w:r>
          </w:p>
        </w:tc>
        <w:tc>
          <w:tcPr>
            <w:tcW w:w="4479" w:type="dxa"/>
            <w:tcMar>
              <w:top w:w="90" w:type="dxa"/>
              <w:left w:w="130" w:type="dxa"/>
              <w:bottom w:w="90" w:type="dxa"/>
              <w:right w:w="130" w:type="dxa"/>
            </w:tcMar>
            <w:shd w:fill="FFFFFF"/>
            <w:vAlign w:val="center"/>
          </w:tcPr>
          <w:p w:rsidR="00D16C45" w:rsidRDefault="004B1DC8" w14:paraId="19CF91F5" w14:textId="77777777">
            <w:pPr>
              <w:keepNext w:val="0"/>
              <w:keepLines w:val="0"/>
              <w:widowControl/>
              <w:numPr>
                <w:ilvl w:val="0"/>
                <w:numId w:val="4"/>
              </w:numPr>
              <w:spacing w:after="80" w:line="252" w:lineRule="auto" w:before="0"/>
            </w:pPr>
            <w:r>
              <w:rPr>
                <w:lang w:val="en-AU"/>
                <w:color w:val="0C1623"/>
                <w:sz w:val="24"/>
              </w:rPr>
              <w:t>We write our own submissions and positions</w:t>
            </w:r>
          </w:p>
          <w:p w:rsidR="00D16C45" w:rsidRDefault="004B1DC8" w14:paraId="4B1F1C20" w14:textId="77777777">
            <w:pPr>
              <w:keepNext w:val="0"/>
              <w:keepLines w:val="0"/>
              <w:widowControl/>
              <w:numPr>
                <w:ilvl w:val="0"/>
                <w:numId w:val="4"/>
              </w:numPr>
              <w:spacing w:after="80" w:line="252" w:lineRule="auto" w:before="0"/>
            </w:pPr>
            <w:r>
              <w:rPr>
                <w:lang w:val="en-AU"/>
                <w:color w:val="0C1623"/>
                <w:sz w:val="24"/>
              </w:rPr>
              <w:t>We disclose relevant funding in any submission</w:t>
            </w:r>
          </w:p>
          <w:p w:rsidR="00D16C45" w:rsidRDefault="004B1DC8" w14:paraId="0386D357" w14:textId="77777777">
            <w:pPr>
              <w:keepNext w:val="0"/>
              <w:keepLines w:val="0"/>
              <w:widowControl/>
              <w:numPr>
                <w:ilvl w:val="0"/>
                <w:numId w:val="4"/>
              </w:numPr>
              <w:spacing w:after="80" w:line="252" w:lineRule="auto" w:before="0"/>
            </w:pPr>
            <w:r>
              <w:rPr>
                <w:lang w:val="en-AU"/>
                <w:color w:val="0C1623"/>
                <w:sz w:val="24"/>
              </w:rPr>
              <w:t>Approved by the board, whatever the value</w:t>
            </w:r>
          </w:p>
        </w:tc>
      </w:tr>
      <w:tr w:rsidR="00D16C45" w14:paraId="3D7A692D" w14:textId="77777777">
        <w:trPr>
          <w:cantSplit/>
        </w:trPr>
        <w:tc>
          <w:tcPr>
            <w:tcW w:w="1871" w:type="dxa"/>
            <w:tcMar>
              <w:top w:w="90" w:type="dxa"/>
              <w:left w:w="130" w:type="dxa"/>
              <w:bottom w:w="90" w:type="dxa"/>
              <w:right w:w="130" w:type="dxa"/>
            </w:tcMar>
            <w:shd w:fill="F3F5F7"/>
            <w:vAlign w:val="center"/>
          </w:tcPr>
          <w:p w:rsidR="00D16C45" w:rsidRDefault="004B1DC8" w14:paraId="02FD3594" w14:textId="77777777">
            <w:pPr>
              <w:keepNext w:val="0"/>
              <w:keepLines w:val="0"/>
              <w:widowControl/>
              <w:spacing w:after="80" w:line="252" w:lineRule="auto" w:before="0"/>
            </w:pPr>
            <w:r>
              <w:rPr>
                <w:lang w:val="en-AU"/>
                <w:color w:val="0C1623"/>
                <w:sz w:val="24"/>
              </w:rPr>
              <w:lastRenderedPageBreak/>
              <w:t>In-kind support</w:t>
            </w:r>
          </w:p>
        </w:tc>
        <w:tc>
          <w:tcPr>
            <w:tcW w:w="3175" w:type="dxa"/>
            <w:tcMar>
              <w:top w:w="90" w:type="dxa"/>
              <w:left w:w="130" w:type="dxa"/>
              <w:bottom w:w="90" w:type="dxa"/>
              <w:right w:w="130" w:type="dxa"/>
            </w:tcMar>
            <w:shd w:fill="F3F5F7"/>
            <w:vAlign w:val="center"/>
          </w:tcPr>
          <w:p w:rsidR="00D16C45" w:rsidRDefault="004B1DC8" w14:paraId="46FD1FFE" w14:textId="77777777">
            <w:pPr>
              <w:keepNext w:val="0"/>
              <w:keepLines w:val="0"/>
              <w:widowControl/>
              <w:spacing w:after="80" w:line="252" w:lineRule="auto" w:before="0"/>
            </w:pPr>
            <w:r>
              <w:rPr>
                <w:lang w:val="en-AU"/>
                <w:color w:val="0C1623"/>
                <w:sz w:val="24"/>
              </w:rPr>
              <w:t>Skills, technology, venues, capability building and secondments</w:t>
            </w:r>
          </w:p>
        </w:tc>
        <w:tc>
          <w:tcPr>
            <w:tcW w:w="4479" w:type="dxa"/>
            <w:tcMar>
              <w:top w:w="90" w:type="dxa"/>
              <w:left w:w="130" w:type="dxa"/>
              <w:bottom w:w="90" w:type="dxa"/>
              <w:right w:w="130" w:type="dxa"/>
            </w:tcMar>
            <w:shd w:fill="F3F5F7"/>
            <w:vAlign w:val="center"/>
          </w:tcPr>
          <w:p w:rsidR="00D16C45" w:rsidRDefault="004B1DC8" w14:paraId="77C13A13" w14:textId="77777777">
            <w:pPr>
              <w:keepNext w:val="0"/>
              <w:keepLines w:val="0"/>
              <w:widowControl/>
              <w:numPr>
                <w:ilvl w:val="0"/>
                <w:numId w:val="4"/>
              </w:numPr>
              <w:spacing w:after="80" w:line="252" w:lineRule="auto" w:before="0"/>
            </w:pPr>
            <w:r>
              <w:rPr>
                <w:lang w:val="en-AU"/>
                <w:color w:val="0C1623"/>
                <w:sz w:val="24"/>
              </w:rPr>
              <w:t>Valued and disclosed on the same basis as cash</w:t>
            </w:r>
          </w:p>
          <w:p w:rsidR="00D16C45" w:rsidRDefault="004B1DC8" w14:paraId="4ADDE3D6" w14:textId="77777777">
            <w:pPr>
              <w:keepNext w:val="0"/>
              <w:keepLines w:val="0"/>
              <w:widowControl/>
              <w:numPr>
                <w:ilvl w:val="0"/>
                <w:numId w:val="4"/>
              </w:numPr>
              <w:spacing w:after="80" w:line="252" w:lineRule="auto" w:before="0"/>
            </w:pPr>
            <w:r>
              <w:rPr>
                <w:lang w:val="en-AU"/>
                <w:color w:val="0C1623"/>
                <w:sz w:val="24"/>
              </w:rPr>
              <w:t>No access to member or supporter data</w:t>
            </w:r>
          </w:p>
        </w:tc>
      </w:tr>
    </w:tbl>
    <w:p w:rsidR="00D16C45" w:rsidRDefault="004B1DC8" w14:paraId="1C21B46C" w14:textId="77777777">
      <w:pPr>
        <w:pStyle w:val="Heading2"/>
        <w:keepNext/>
        <w:keepLines w:val="0"/>
        <w:pageBreakBefore/>
        <w:widowControl/>
        <w:spacing w:before="260" w:after="120" w:line="250" w:lineRule="auto"/>
      </w:pPr>
      <w:bookmarkStart w:id="3011" w:name="RA_section_11"/>
      <w:r>
        <w:rPr>
          <w:lang w:val="en-AU"/>
          <w:b/>
          <w:bCs/>
        </w:rPr>
        <w:t>8. What is fixed and what we can discuss</w:t>
      </w:r>
      <w:bookmarkEnd w:id="3011"/>
    </w:p>
    <w:p w:rsidR="00D16C45" w:rsidRDefault="004B1DC8" w14:paraId="54135B3D" w14:textId="77777777">
      <w:pPr>
        <w:keepNext w:val="0"/>
        <w:keepLines w:val="0"/>
        <w:widowControl/>
        <w:spacing w:after="100" w:line="250" w:lineRule="auto" w:before="0"/>
      </w:pPr>
      <w:r>
        <w:rPr/>
        <w:t>Uncertainty about where the limits sit can make these relationships harder than they need to be. This section sets those limits out clearly. The first list is not negotiable by anyone, including the board. The second list is open to negotiation, and we approach it constructively.</w:t>
      </w:r>
    </w:p>
    <w:p w:rsidR="00D16C45" w:rsidRDefault="004B1DC8" w14:paraId="05A0225C" w14:textId="77777777">
      <w:pPr>
        <w:pStyle w:val="Heading3"/>
        <w:keepNext/>
        <w:keepLines w:val="0"/>
        <w:widowControl/>
        <w:spacing w:before="200" w:after="120" w:line="250" w:lineRule="auto"/>
      </w:pPr>
      <w:r>
        <w:rPr>
          <w:lang w:val="en-AU"/>
          <w:b/>
          <w:bCs/>
        </w:rPr>
        <w:t>8.1 Not negotiable</w:t>
      </w:r>
    </w:p>
    <w:p w:rsidR="00D16C45" w:rsidRDefault="004B1DC8" w14:paraId="6B52C5D0" w14:textId="77777777">
      <w:pPr>
        <w:pStyle w:val="ListParagraph"/>
        <w:keepNext w:val="0"/>
        <w:keepLines w:val="0"/>
        <w:widowControl/>
        <w:numPr>
          <w:ilvl w:val="0"/>
          <w:numId w:val="4"/>
        </w:numPr>
        <w:spacing w:after="60" w:line="250" w:lineRule="auto" w:before="0"/>
        <w:ind w:left="283" w:hanging="227"/>
      </w:pPr>
      <w:r>
        <w:rPr/>
        <w:t>We write our own advocacy positions, submissions and public statements. Funding is never conditional on them.</w:t>
      </w:r>
    </w:p>
    <w:p w:rsidR="00D16C45" w:rsidRDefault="004B1DC8" w14:paraId="617BA4B6" w14:textId="77777777">
      <w:pPr>
        <w:pStyle w:val="ListParagraph"/>
        <w:keepNext w:val="0"/>
        <w:keepLines w:val="0"/>
        <w:widowControl/>
        <w:numPr>
          <w:ilvl w:val="0"/>
          <w:numId w:val="4"/>
        </w:numPr>
        <w:spacing w:after="60" w:line="250" w:lineRule="auto" w:before="0"/>
        <w:ind w:left="283" w:hanging="227"/>
      </w:pPr>
      <w:r>
        <w:rPr/>
        <w:t>We do not endorse, recommend or promote a specific product, brand, company or therapy, and we do not enter arrangements that imply we do.</w:t>
      </w:r>
    </w:p>
    <w:p w:rsidR="00D16C45" w:rsidRDefault="004B1DC8" w14:paraId="5F6AC689" w14:textId="77777777">
      <w:pPr>
        <w:pStyle w:val="ListParagraph"/>
        <w:keepNext w:val="0"/>
        <w:keepLines w:val="0"/>
        <w:widowControl/>
        <w:numPr>
          <w:ilvl w:val="0"/>
          <w:numId w:val="4"/>
        </w:numPr>
        <w:spacing w:after="60" w:line="250" w:lineRule="auto" w:before="0"/>
        <w:ind w:left="283" w:hanging="227"/>
      </w:pPr>
      <w:r>
        <w:rPr/>
        <w:t>We do not sell, rent, share or otherwise release member and supporter contact details.</w:t>
      </w:r>
    </w:p>
    <w:p w:rsidR="00D16C45" w:rsidRDefault="004B1DC8" w14:paraId="1E4F6F9B" w14:textId="77777777">
      <w:pPr>
        <w:pStyle w:val="ListParagraph"/>
        <w:keepNext w:val="0"/>
        <w:keepLines w:val="0"/>
        <w:widowControl/>
        <w:numPr>
          <w:ilvl w:val="0"/>
          <w:numId w:val="4"/>
        </w:numPr>
        <w:spacing w:after="60" w:line="250" w:lineRule="auto" w:before="0"/>
        <w:ind w:left="283" w:hanging="227"/>
      </w:pPr>
      <w:r>
        <w:rPr/>
        <w:t>We disclose that a relationship exists, its purpose and its value band.</w:t>
      </w:r>
    </w:p>
    <w:p w:rsidR="00D16C45" w:rsidRDefault="004B1DC8" w14:paraId="68794E1F" w14:textId="77777777">
      <w:pPr>
        <w:pStyle w:val="ListParagraph"/>
        <w:keepNext w:val="0"/>
        <w:keepLines w:val="0"/>
        <w:widowControl/>
        <w:numPr>
          <w:ilvl w:val="0"/>
          <w:numId w:val="4"/>
        </w:numPr>
        <w:spacing w:after="60" w:line="250" w:lineRule="auto" w:before="0"/>
        <w:ind w:left="283" w:hanging="227"/>
      </w:pPr>
      <w:r>
        <w:rPr/>
        <w:t>Information we publish about treatments is balanced and evidence based, and is reviewed by our Scientific and Medical Advisory Committee where clinically substantive.</w:t>
      </w:r>
    </w:p>
    <w:p w:rsidR="00D16C45" w:rsidRDefault="004B1DC8" w14:paraId="10B6D9AD" w14:textId="77777777">
      <w:pPr>
        <w:pStyle w:val="ListParagraph"/>
        <w:keepNext w:val="0"/>
        <w:keepLines w:val="0"/>
        <w:widowControl/>
        <w:numPr>
          <w:ilvl w:val="0"/>
          <w:numId w:val="4"/>
        </w:numPr>
        <w:spacing w:after="60" w:line="250" w:lineRule="auto" w:before="0"/>
        <w:ind w:left="283" w:hanging="227"/>
      </w:pPr>
      <w:r>
        <w:rPr/>
        <w:t>Research grant recipients are selected through independent peer review, with the final decision made by the board.</w:t>
      </w:r>
    </w:p>
    <w:p w:rsidR="00D16C45" w:rsidRDefault="004B1DC8" w14:paraId="51C9703A" w14:textId="77777777">
      <w:pPr>
        <w:pStyle w:val="ListParagraph"/>
        <w:keepNext w:val="0"/>
        <w:keepLines w:val="0"/>
        <w:widowControl/>
        <w:numPr>
          <w:ilvl w:val="0"/>
          <w:numId w:val="4"/>
        </w:numPr>
        <w:spacing w:after="60" w:line="250" w:lineRule="auto" w:before="0"/>
        <w:ind w:left="283" w:hanging="227"/>
      </w:pPr>
      <w:r>
        <w:rPr/>
        <w:t>We do not offer or accept anything intended to improperly influence a decision, and we do not make facilitation payments.</w:t>
      </w:r>
    </w:p>
    <w:p w:rsidR="00D16C45" w:rsidRDefault="004B1DC8" w14:paraId="37E34B9F" w14:textId="77777777">
      <w:pPr>
        <w:pStyle w:val="ListParagraph"/>
        <w:keepNext w:val="0"/>
        <w:keepLines w:val="0"/>
        <w:widowControl/>
        <w:numPr>
          <w:ilvl w:val="0"/>
          <w:numId w:val="4"/>
        </w:numPr>
        <w:spacing w:after="60" w:line="250" w:lineRule="auto" w:before="0"/>
        <w:ind w:left="283" w:hanging="227"/>
      </w:pPr>
      <w:r>
        <w:rPr/>
        <w:t xml:space="preserve">We comply with the </w:t>
      </w:r>
      <w:r>
        <w:rPr>
          <w:lang w:val="en-AU"/>
          <w:i/>
          <w:iCs/>
        </w:rPr>
        <w:t>Therapeutic Goods Act 1989</w:t>
      </w:r>
      <w:r>
        <w:rPr/>
        <w:t>. We do not carry material that advertises prescription-only medicines to the public.</w:t>
      </w:r>
    </w:p>
    <w:p w:rsidR="00D16C45" w:rsidRDefault="004B1DC8" w14:paraId="25D8D17B" w14:textId="77777777">
      <w:pPr>
        <w:pStyle w:val="Heading3"/>
        <w:keepNext/>
        <w:keepLines w:val="0"/>
        <w:widowControl/>
        <w:spacing w:before="200" w:after="120" w:line="250" w:lineRule="auto"/>
      </w:pPr>
      <w:r>
        <w:rPr>
          <w:lang w:val="en-AU"/>
          <w:b/>
          <w:bCs/>
        </w:rPr>
        <w:t>8.2 Open to discussion</w:t>
      </w:r>
    </w:p>
    <w:p w:rsidR="00D16C45" w:rsidRDefault="004B1DC8" w14:paraId="09E91070" w14:textId="77777777">
      <w:pPr>
        <w:keepNext w:val="0"/>
        <w:keepLines w:val="0"/>
        <w:widowControl/>
        <w:spacing w:after="100" w:line="250" w:lineRule="auto" w:before="0"/>
      </w:pPr>
      <w:r>
        <w:rPr/>
        <w:t>We are a commercial counterparty as well as a charity, and we negotiate when appropriate. The following are matters of design rather than principle:</w:t>
      </w:r>
    </w:p>
    <w:p w:rsidR="00D16C45" w:rsidRDefault="004B1DC8" w14:paraId="4D28475E" w14:textId="77777777">
      <w:pPr>
        <w:pStyle w:val="ListParagraph"/>
        <w:keepNext w:val="0"/>
        <w:keepLines w:val="0"/>
        <w:widowControl/>
        <w:numPr>
          <w:ilvl w:val="0"/>
          <w:numId w:val="4"/>
        </w:numPr>
        <w:spacing w:after="60" w:line="250" w:lineRule="auto" w:before="0"/>
        <w:ind w:left="283" w:hanging="227"/>
      </w:pPr>
      <w:r>
        <w:rPr/>
        <w:t>the size, term and structure of funding, including multi-year, milestone-based and matched arrangements</w:t>
      </w:r>
    </w:p>
    <w:p w:rsidR="00D16C45" w:rsidRDefault="004B1DC8" w14:paraId="1D46C135" w14:textId="77777777">
      <w:pPr>
        <w:pStyle w:val="ListParagraph"/>
        <w:keepNext w:val="0"/>
        <w:keepLines w:val="0"/>
        <w:widowControl/>
        <w:numPr>
          <w:ilvl w:val="0"/>
          <w:numId w:val="4"/>
        </w:numPr>
        <w:spacing w:after="60" w:line="250" w:lineRule="auto" w:before="0"/>
        <w:ind w:left="283" w:hanging="227"/>
      </w:pPr>
      <w:r>
        <w:rPr/>
        <w:t>whether funding is unrestricted or directed to a defined project</w:t>
      </w:r>
    </w:p>
    <w:p w:rsidR="00D16C45" w:rsidRDefault="004B1DC8" w14:paraId="3E6EE2D9" w14:textId="77777777">
      <w:pPr>
        <w:pStyle w:val="ListParagraph"/>
        <w:keepNext w:val="0"/>
        <w:keepLines w:val="0"/>
        <w:widowControl/>
        <w:numPr>
          <w:ilvl w:val="0"/>
          <w:numId w:val="4"/>
        </w:numPr>
        <w:spacing w:after="60" w:line="250" w:lineRule="auto" w:before="0"/>
        <w:ind w:left="283" w:hanging="227"/>
      </w:pPr>
      <w:r>
        <w:rPr/>
        <w:t>recognition, co-branding, logo placement and naming, within our brand guidelines</w:t>
      </w:r>
    </w:p>
    <w:p w:rsidR="00D16C45" w:rsidRDefault="004B1DC8" w14:paraId="3F017B72" w14:textId="77777777">
      <w:pPr>
        <w:pStyle w:val="ListParagraph"/>
        <w:keepNext w:val="0"/>
        <w:keepLines w:val="0"/>
        <w:widowControl/>
        <w:numPr>
          <w:ilvl w:val="0"/>
          <w:numId w:val="4"/>
        </w:numPr>
        <w:spacing w:after="60" w:line="250" w:lineRule="auto" w:before="0"/>
        <w:ind w:left="283" w:hanging="227"/>
      </w:pPr>
      <w:r>
        <w:rPr/>
        <w:t>timing and sequencing to fit both parties’ planning and budget cycles</w:t>
      </w:r>
    </w:p>
    <w:p w:rsidR="00D16C45" w:rsidRDefault="004B1DC8" w14:paraId="36E98B5F" w14:textId="77777777">
      <w:pPr>
        <w:pStyle w:val="ListParagraph"/>
        <w:keepNext w:val="0"/>
        <w:keepLines w:val="0"/>
        <w:widowControl/>
        <w:numPr>
          <w:ilvl w:val="0"/>
          <w:numId w:val="4"/>
        </w:numPr>
        <w:spacing w:after="60" w:line="250" w:lineRule="auto" w:before="0"/>
        <w:ind w:left="283" w:hanging="227"/>
      </w:pPr>
      <w:r>
        <w:rPr/>
        <w:t>confidentiality of commercial terms during negotiation, and of specified terms afterwards, provided the existence, purpose and value band of the arrangement remain disclosable</w:t>
      </w:r>
    </w:p>
    <w:p w:rsidR="00D16C45" w:rsidRDefault="004B1DC8" w14:paraId="389495E0" w14:textId="77777777">
      <w:pPr>
        <w:pStyle w:val="ListParagraph"/>
        <w:keepNext w:val="0"/>
        <w:keepLines w:val="0"/>
        <w:widowControl/>
        <w:numPr>
          <w:ilvl w:val="0"/>
          <w:numId w:val="4"/>
        </w:numPr>
        <w:spacing w:after="60" w:line="250" w:lineRule="auto" w:before="0"/>
        <w:ind w:left="283" w:hanging="227"/>
      </w:pPr>
      <w:r>
        <w:rPr/>
        <w:t>joint communications planning, embargoes, and a factual accuracy check on anything we publish about a company or its programs, with editorial control remaining with us</w:t>
      </w:r>
    </w:p>
    <w:p w:rsidR="00D16C45" w:rsidRDefault="004B1DC8" w14:paraId="37468E76" w14:textId="77777777">
      <w:pPr>
        <w:pStyle w:val="ListParagraph"/>
        <w:keepNext w:val="0"/>
        <w:keepLines w:val="0"/>
        <w:widowControl/>
        <w:numPr>
          <w:ilvl w:val="0"/>
          <w:numId w:val="4"/>
        </w:numPr>
        <w:spacing w:after="60" w:line="250" w:lineRule="auto" w:before="0"/>
        <w:ind w:left="283" w:hanging="227"/>
      </w:pPr>
      <w:r>
        <w:rPr/>
        <w:t>the scope, rate and structure of paid insight, advisory and consultancy work</w:t>
      </w:r>
    </w:p>
    <w:p w:rsidR="00D16C45" w:rsidRDefault="004B1DC8" w14:paraId="28D427C6" w14:textId="77777777">
      <w:pPr>
        <w:pStyle w:val="ListParagraph"/>
        <w:keepNext w:val="0"/>
        <w:keepLines w:val="0"/>
        <w:widowControl/>
        <w:numPr>
          <w:ilvl w:val="0"/>
          <w:numId w:val="4"/>
        </w:numPr>
        <w:spacing w:after="60" w:line="250" w:lineRule="auto" w:before="0"/>
        <w:ind w:left="283" w:hanging="227"/>
      </w:pPr>
      <w:r>
        <w:rPr/>
        <w:t>co-funded initiatives involving several companies, including how contributions and recognition are apportioned</w:t>
      </w:r>
    </w:p>
    <w:p w:rsidR="00D16C45" w:rsidRDefault="004B1DC8" w14:paraId="6E06A7C6" w14:textId="77777777">
      <w:pPr>
        <w:pStyle w:val="ListParagraph"/>
        <w:keepNext w:val="0"/>
        <w:keepLines w:val="0"/>
        <w:widowControl/>
        <w:numPr>
          <w:ilvl w:val="0"/>
          <w:numId w:val="4"/>
        </w:numPr>
        <w:spacing w:after="60" w:line="250" w:lineRule="auto" w:before="0"/>
        <w:ind w:left="283" w:hanging="227"/>
      </w:pPr>
      <w:r>
        <w:rPr/>
        <w:lastRenderedPageBreak/>
        <w:t>category exclusivity that is specific, time limited, agreed in writing and does not prevent us working with another organisation on comparable activity for the benefit of the community</w:t>
      </w:r>
    </w:p>
    <w:p w:rsidR="00D16C45" w:rsidRDefault="004B1DC8" w14:paraId="105F56C3" w14:textId="77777777">
      <w:pPr>
        <w:pStyle w:val="ListParagraph"/>
        <w:keepNext w:val="0"/>
        <w:keepLines w:val="0"/>
        <w:widowControl/>
        <w:numPr>
          <w:ilvl w:val="0"/>
          <w:numId w:val="4"/>
        </w:numPr>
        <w:spacing w:after="60" w:line="250" w:lineRule="auto" w:before="0"/>
        <w:ind w:left="283" w:hanging="227"/>
      </w:pPr>
      <w:r>
        <w:rPr/>
        <w:t>governance arrangements, including joint steering groups, reporting formats and review points.</w:t>
      </w:r>
    </w:p>
    <w:p w:rsidR="00D16C45" w:rsidRDefault="004B1DC8" w14:paraId="349025D2" w14:textId="77777777">
      <w:pPr>
        <w:keepNext w:val="0"/>
        <w:keepLines w:val="0"/>
        <w:widowControl/>
        <w:spacing w:after="100" w:line="250" w:lineRule="auto" w:before="0"/>
      </w:pPr>
      <w:r>
        <w:rPr>
          <w:lang w:val="en-AU"/>
          <w:b/>
          <w:bCs/>
        </w:rPr>
        <w:t xml:space="preserve">A useful distinction: </w:t>
      </w:r>
      <w:r>
        <w:rPr/>
        <w:t>a company may always check that what we say is accurate. A company may not decide what we say.</w:t>
      </w:r>
    </w:p>
    <w:p w:rsidR="00D16C45" w:rsidRDefault="004B1DC8" w14:paraId="5931C208" w14:textId="77777777">
      <w:pPr>
        <w:pStyle w:val="Heading1"/>
        <w:keepNext/>
        <w:keepLines w:val="0"/>
        <w:pageBreakBefore/>
        <w:widowControl/>
        <w:spacing w:before="260" w:after="120" w:line="250" w:lineRule="auto"/>
      </w:pPr>
      <w:bookmarkStart w:id="3012" w:name="RA_section_12"/>
      <w:r>
        <w:rPr>
          <w:lang w:val="en-AU"/>
          <w:b/>
          <w:bCs/>
        </w:rPr>
        <w:lastRenderedPageBreak/>
        <w:t>Part B. Operating rules</w:t>
      </w:r>
      <w:bookmarkEnd w:id="3012"/>
    </w:p>
    <w:p w:rsidR="00D16C45" w:rsidRDefault="004B1DC8" w14:paraId="64ED8B04" w14:textId="77777777">
      <w:pPr>
        <w:keepNext w:val="0"/>
        <w:keepLines w:val="0"/>
        <w:widowControl/>
        <w:spacing w:after="100" w:line="250" w:lineRule="auto" w:before="0"/>
      </w:pPr>
      <w:r>
        <w:rPr/>
        <w:t>Part B binds everyone acting for Retina Australia. Where it says ‘must’, there is no discretion.</w:t>
      </w:r>
    </w:p>
    <w:p w:rsidR="00D16C45" w:rsidRDefault="004B1DC8" w14:paraId="07FAF7B1" w14:textId="77777777">
      <w:pPr>
        <w:pStyle w:val="Heading2"/>
        <w:keepNext/>
        <w:keepLines w:val="0"/>
        <w:widowControl/>
        <w:spacing w:before="260" w:after="120" w:line="250" w:lineRule="auto"/>
      </w:pPr>
      <w:bookmarkStart w:id="3013" w:name="RA_section_13"/>
      <w:r>
        <w:rPr>
          <w:lang w:val="en-AU"/>
          <w:b/>
          <w:bCs/>
        </w:rPr>
        <w:t>9. Transparency and disclosure</w:t>
      </w:r>
      <w:bookmarkEnd w:id="3013"/>
    </w:p>
    <w:p w:rsidR="00D16C45" w:rsidRDefault="004B1DC8" w14:paraId="41FCEF9B" w14:textId="77777777">
      <w:pPr>
        <w:keepNext w:val="0"/>
        <w:keepLines w:val="0"/>
        <w:widowControl/>
        <w:spacing w:after="100" w:line="250" w:lineRule="auto" w:before="0"/>
      </w:pPr>
      <w:r>
        <w:rPr/>
        <w:t>We disclose our industry relationships in 4 ways.</w:t>
      </w:r>
    </w:p>
    <w:p w:rsidR="00D16C45" w:rsidRDefault="004B1DC8" w14:paraId="1F80F0E4" w14:textId="77777777">
      <w:pPr>
        <w:pStyle w:val="Heading3"/>
        <w:keepNext/>
        <w:keepLines w:val="0"/>
        <w:widowControl/>
        <w:spacing w:before="200" w:after="120" w:line="250" w:lineRule="auto"/>
      </w:pPr>
      <w:r>
        <w:rPr>
          <w:lang w:val="en-AU"/>
          <w:b/>
          <w:bCs/>
        </w:rPr>
        <w:t>Annual disclosure</w:t>
      </w:r>
    </w:p>
    <w:p w:rsidR="00D16C45" w:rsidRDefault="004B1DC8" w14:paraId="30A61DAA" w14:textId="77777777">
      <w:pPr>
        <w:keepNext w:val="0"/>
        <w:keepLines w:val="0"/>
        <w:widowControl/>
        <w:spacing w:after="100" w:line="250" w:lineRule="auto" w:before="0"/>
      </w:pPr>
      <w:r>
        <w:rPr/>
        <w:t>Each year we publish the commercial organisations that supported us, the purpose of each arrangement and the value band. Bands protect commercially sensitive detail while giving the public meaningful information. The bands are:</w:t>
      </w:r>
    </w:p>
    <w:p w:rsidR="00D16C45" w:rsidRDefault="004B1DC8" w14:paraId="6FCCDD7E" w14:textId="77777777">
      <w:pPr>
        <w:pStyle w:val="ListParagraph"/>
        <w:keepNext w:val="0"/>
        <w:keepLines w:val="0"/>
        <w:widowControl/>
        <w:numPr>
          <w:ilvl w:val="0"/>
          <w:numId w:val="4"/>
        </w:numPr>
        <w:spacing w:after="60" w:line="250" w:lineRule="auto" w:before="0"/>
        <w:ind w:left="283" w:hanging="227"/>
        <w:rPr/>
      </w:pPr>
      <w:r w:rsidRPr="56B9DF28" w:rsidR="004B1DC8">
        <w:rPr/>
        <w:t>under $10,000</w:t>
      </w:r>
    </w:p>
    <w:p w:rsidR="00D16C45" w:rsidP="56B9DF28" w:rsidRDefault="004B1DC8" w14:paraId="1AFEACD8" w14:textId="22D996CA">
      <w:pPr>
        <w:pStyle w:val="ListParagraph"/>
        <w:keepNext w:val="0"/>
        <w:keepLines w:val="0"/>
        <w:widowControl/>
        <w:numPr>
          <w:ilvl w:val="0"/>
          <w:numId w:val="4"/>
        </w:numPr>
        <w:spacing w:after="60" w:line="250" w:lineRule="auto" w:before="0"/>
        <w:ind w:left="283" w:hanging="227"/>
        <w:rPr>
          <w:lang w:val="en-AU"/>
          <w:rFonts w:ascii="Calibri" w:hAnsi="Calibri" w:eastAsia="Calibri" w:cs="Calibri"/>
          <w:sz w:val="21"/>
          <w:szCs w:val="21"/>
        </w:rPr>
      </w:pPr>
      <w:r w:rsidRPr="56B9DF28" w:rsidR="004B1DC8">
        <w:rPr/>
        <w:t xml:space="preserve">$10,000 </w:t>
      </w:r>
      <w:r w:rsidRPr="56B9DF28" w:rsidR="004B1DC8">
        <w:rPr/>
        <w:t>to $1</w:t>
      </w:r>
      <w:r w:rsidRPr="56B9DF28" w:rsidR="00234B07">
        <w:rPr/>
        <w:t>50</w:t>
      </w:r>
      <w:r w:rsidRPr="56B9DF28" w:rsidR="004B1DC8">
        <w:rPr/>
        <w:t>,</w:t>
      </w:r>
      <w:r w:rsidRPr="56B9DF28" w:rsidR="00234B07">
        <w:rPr/>
        <w:t>000</w:t>
      </w:r>
    </w:p>
    <w:p w:rsidR="00D16C45" w:rsidP="56B9DF28" w:rsidRDefault="004B1DC8" w14:paraId="373994C4" w14:textId="22B6B60F">
      <w:pPr>
        <w:pStyle w:val="ListParagraph"/>
        <w:keepNext w:val="0"/>
        <w:keepLines w:val="0"/>
        <w:widowControl/>
        <w:numPr>
          <w:ilvl w:val="0"/>
          <w:numId w:val="4"/>
        </w:numPr>
        <w:spacing w:after="60" w:line="250" w:lineRule="auto" w:before="0"/>
        <w:ind w:left="283" w:hanging="227"/>
        <w:rPr>
          <w:lang w:val="en-AU"/>
          <w:rFonts w:ascii="Calibri" w:hAnsi="Calibri" w:eastAsia="Calibri" w:cs="Calibri"/>
          <w:sz w:val="21"/>
          <w:szCs w:val="21"/>
        </w:rPr>
      </w:pPr>
      <w:r w:rsidRPr="56B9DF28" w:rsidR="3328C555">
        <w:rPr/>
        <w:t xml:space="preserve">Above </w:t>
      </w:r>
      <w:r w:rsidRPr="56B9DF28" w:rsidR="004B1DC8">
        <w:rPr/>
        <w:t xml:space="preserve">$150,000 </w:t>
      </w:r>
    </w:p>
    <w:p w:rsidR="00D16C45" w:rsidRDefault="004B1DC8" w14:paraId="370CE2D1" w14:textId="77777777">
      <w:pPr>
        <w:pStyle w:val="Heading3"/>
        <w:keepNext/>
        <w:keepLines w:val="0"/>
        <w:widowControl/>
        <w:spacing w:before="200" w:after="120" w:line="250" w:lineRule="auto"/>
      </w:pPr>
      <w:r>
        <w:rPr>
          <w:lang w:val="en-AU"/>
          <w:b/>
          <w:bCs/>
        </w:rPr>
        <w:t>Disclosure at the point of use</w:t>
      </w:r>
    </w:p>
    <w:p w:rsidR="00D16C45" w:rsidRDefault="004B1DC8" w14:paraId="04664DF0" w14:textId="77777777">
      <w:pPr>
        <w:keepNext w:val="0"/>
        <w:keepLines w:val="0"/>
        <w:widowControl/>
        <w:spacing w:after="100" w:line="250" w:lineRule="auto" w:before="0"/>
      </w:pPr>
      <w:r>
        <w:rPr/>
        <w:t>Any publication, event, resource or program supported by a company must carry a clear statement of that support, positioned where the audience will see it.</w:t>
      </w:r>
    </w:p>
    <w:p w:rsidR="00D16C45" w:rsidRDefault="004B1DC8" w14:paraId="63C893C7" w14:textId="77777777">
      <w:pPr>
        <w:pStyle w:val="Heading3"/>
        <w:keepNext/>
        <w:keepLines w:val="0"/>
        <w:widowControl/>
        <w:spacing w:before="200" w:after="120" w:line="250" w:lineRule="auto"/>
      </w:pPr>
      <w:r>
        <w:rPr>
          <w:lang w:val="en-AU"/>
          <w:b/>
          <w:bCs/>
        </w:rPr>
        <w:t>Disclosure in advocacy</w:t>
      </w:r>
    </w:p>
    <w:p w:rsidR="00D16C45" w:rsidRDefault="004B1DC8" w14:paraId="20DA1DD9" w14:textId="77777777">
      <w:pPr>
        <w:keepNext w:val="0"/>
        <w:keepLines w:val="0"/>
        <w:widowControl/>
        <w:spacing w:after="100" w:line="250" w:lineRule="auto" w:before="0"/>
      </w:pPr>
      <w:r w:rsidRPr="1C0A41EB" w:rsidR="004B1DC8">
        <w:rPr/>
        <w:t xml:space="preserve">Submissions to government, parliamentary inquiries, the Pharmaceutical Benefits Advisory Committee, the Medical Services Advisory Committee and similar processes must state our relevant funding relationships. We do this </w:t>
      </w:r>
      <w:bookmarkStart w:name="_Int_H7skmb3p" w:id="1230651586"/>
      <w:r w:rsidRPr="1C0A41EB" w:rsidR="004B1DC8">
        <w:rPr/>
        <w:t>whether or not</w:t>
      </w:r>
      <w:bookmarkEnd w:id="1230651586"/>
      <w:r w:rsidRPr="1C0A41EB" w:rsidR="004B1DC8">
        <w:rPr/>
        <w:t xml:space="preserve"> the process requires it.</w:t>
      </w:r>
    </w:p>
    <w:p w:rsidR="00D16C45" w:rsidRDefault="004B1DC8" w14:paraId="6AB7DE87" w14:textId="77777777">
      <w:pPr>
        <w:pStyle w:val="Heading3"/>
        <w:keepNext/>
        <w:keepLines w:val="0"/>
        <w:widowControl/>
        <w:spacing w:before="200" w:after="120" w:line="250" w:lineRule="auto"/>
      </w:pPr>
      <w:r>
        <w:rPr>
          <w:lang w:val="en-AU"/>
          <w:b/>
          <w:bCs/>
        </w:rPr>
        <w:t>Supporting company obligations</w:t>
      </w:r>
    </w:p>
    <w:p w:rsidRPr="00E1694F" w:rsidR="00E1694F" w:rsidP="00E1694F" w:rsidRDefault="00E1694F" w14:paraId="730F0281" w14:textId="46A234F7">
      <w:pPr>
        <w:keepNext w:val="0"/>
        <w:keepLines w:val="0"/>
        <w:widowControl/>
        <w:spacing w:after="100" w:line="250" w:lineRule="auto" w:before="0"/>
        <w:rPr>
          <w:lang w:val="en-AU"/>
          <w:rFonts w:ascii="Calibri" w:hAnsi="Calibri" w:eastAsia="Calibri" w:cs="Calibri"/>
          <w:sz w:val="21"/>
          <w:szCs w:val="21"/>
        </w:rPr>
      </w:pPr>
      <w:r w:rsidRPr="00E1694F">
        <w:rPr/>
        <w:t>Retina Australia is not a member of Medicines Australia or the Medical Technology Association of Australia, and their codes do not bind us. They do bind many of the companies we work with. Medicines Australia member companies must report their support for patient organisations, and Medicines Australia publishes that reporting.</w:t>
      </w:r>
    </w:p>
    <w:p w:rsidRPr="00E1694F" w:rsidR="00E1694F" w:rsidP="00E1694F" w:rsidRDefault="00E1694F" w14:paraId="21E006E7" w14:textId="77777777">
      <w:pPr>
        <w:keepNext w:val="0"/>
        <w:keepLines w:val="0"/>
        <w:widowControl/>
        <w:spacing w:after="100" w:line="250" w:lineRule="auto" w:before="0"/>
        <w:rPr>
          <w:lang w:val="en-AU"/>
          <w:rFonts w:ascii="Calibri" w:hAnsi="Calibri" w:eastAsia="Calibri" w:cs="Calibri"/>
          <w:sz w:val="21"/>
          <w:szCs w:val="21"/>
        </w:rPr>
      </w:pPr>
      <w:r w:rsidRPr="00E1694F">
        <w:rPr/>
        <w:t>Where a company has such an obligation, we must provide the information it needs promptly and accurately. A request to withhold or obscure that reporting is a reason to end the discussion and must be escalated to the chief executive officer.</w:t>
      </w:r>
    </w:p>
    <w:p w:rsidRPr="00E1694F" w:rsidR="00E1694F" w:rsidP="00E1694F" w:rsidRDefault="00E1694F" w14:paraId="2A757F18" w14:textId="2E097986">
      <w:pPr>
        <w:keepNext w:val="0"/>
        <w:keepLines w:val="0"/>
        <w:widowControl/>
        <w:spacing w:after="100" w:line="250" w:lineRule="auto" w:before="0"/>
        <w:rPr>
          <w:lang w:val="en-AU"/>
          <w:rFonts w:ascii="Calibri" w:hAnsi="Calibri" w:eastAsia="Calibri" w:cs="Calibri"/>
          <w:sz w:val="21"/>
          <w:szCs w:val="21"/>
        </w:rPr>
      </w:pPr>
      <w:r w:rsidRPr="00E1694F">
        <w:rPr/>
        <w:t xml:space="preserve">Many of the companies we deal with, including overseas biotechs and clinical trial organisations, have no equivalent obligation. In those </w:t>
      </w:r>
      <w:r w:rsidRPr="00E1694F" w:rsidR="00F14CA3">
        <w:rPr/>
        <w:t>cases,</w:t>
      </w:r>
      <w:r w:rsidRPr="00E1694F">
        <w:rPr/>
        <w:t xml:space="preserve"> our own disclosure under this section is the only public record, which makes completeness more important rather than less.</w:t>
      </w:r>
    </w:p>
    <w:p w:rsidR="00D16C45" w:rsidRDefault="004B1DC8" w14:paraId="0E08F843" w14:textId="77777777">
      <w:pPr>
        <w:pStyle w:val="Heading2"/>
        <w:keepNext/>
        <w:keepLines w:val="0"/>
        <w:pageBreakBefore/>
        <w:widowControl/>
        <w:spacing w:before="260" w:after="120" w:line="250" w:lineRule="auto"/>
      </w:pPr>
      <w:bookmarkStart w:id="3014" w:name="RA_section_14"/>
      <w:r>
        <w:rPr>
          <w:lang w:val="en-AU"/>
          <w:b/>
          <w:bCs/>
        </w:rPr>
        <w:t>10. Conflicts of interest</w:t>
      </w:r>
      <w:bookmarkEnd w:id="3014"/>
    </w:p>
    <w:p w:rsidR="00D16C45" w:rsidRDefault="004B1DC8" w14:paraId="0928E93A" w14:textId="77777777">
      <w:pPr>
        <w:keepNext w:val="0"/>
        <w:keepLines w:val="0"/>
        <w:widowControl/>
        <w:spacing w:after="100" w:line="250" w:lineRule="auto" w:before="0"/>
      </w:pPr>
      <w:r>
        <w:rPr/>
        <w:t>Inherited retinal disease is a small field, and the Australian clinical and research community working in it is smaller still. Most of the people qualified to advise us also hold industry relationships of their own. That is expected and it is a sign of their standing. Conflicts are managed, not treated as disqualifying.</w:t>
      </w:r>
    </w:p>
    <w:p w:rsidR="00D16C45" w:rsidRDefault="004B1DC8" w14:paraId="0188031B" w14:textId="422AC774">
      <w:pPr>
        <w:pStyle w:val="ListParagraph"/>
        <w:keepNext w:val="0"/>
        <w:keepLines w:val="0"/>
        <w:widowControl/>
        <w:numPr>
          <w:ilvl w:val="0"/>
          <w:numId w:val="4"/>
        </w:numPr>
        <w:spacing w:after="60" w:line="250" w:lineRule="auto" w:before="0"/>
        <w:ind w:left="283" w:hanging="227"/>
        <w:rPr/>
      </w:pPr>
      <w:r w:rsidRPr="56B9DF28" w:rsidR="004B1DC8">
        <w:rPr/>
        <w:t xml:space="preserve">Directors, advisory committee </w:t>
      </w:r>
      <w:r w:rsidRPr="56B9DF28" w:rsidR="004B1DC8">
        <w:rPr/>
        <w:t>members</w:t>
      </w:r>
      <w:r w:rsidRPr="56B9DF28" w:rsidR="004B1DC8">
        <w:rPr/>
        <w:t xml:space="preserve"> and staff must </w:t>
      </w:r>
      <w:r w:rsidRPr="56B9DF28" w:rsidR="004B1DC8">
        <w:rPr/>
        <w:t>maintain</w:t>
      </w:r>
      <w:r w:rsidRPr="56B9DF28" w:rsidR="004B1DC8">
        <w:rPr/>
        <w:t xml:space="preserve"> a register of interests, </w:t>
      </w:r>
      <w:r w:rsidRPr="56B9DF28" w:rsidR="004B1DC8">
        <w:rPr/>
        <w:t>reviewed</w:t>
      </w:r>
      <w:r w:rsidRPr="56B9DF28" w:rsidR="004B1DC8">
        <w:rPr/>
        <w:t xml:space="preserve"> at least once a year</w:t>
      </w:r>
      <w:bookmarkStart w:name="_ivo_obphi4a9awjac3lmc5pewn7nfozafjxq" w:id="16"/>
      <w:r w:rsidRPr="56B9DF28" w:rsidR="00CB0F19">
        <w:rPr/>
        <w:t xml:space="preserve"> and periodically </w:t>
      </w:r>
      <w:r w:rsidRPr="56B9DF28" w:rsidR="00CB0F19">
        <w:rPr/>
        <w:t>reviewed</w:t>
      </w:r>
      <w:r w:rsidRPr="56B9DF28" w:rsidR="00CB0F19">
        <w:rPr/>
        <w:t xml:space="preserve"> by the Finance, Audit and Risk Committee</w:t>
      </w:r>
      <w:bookmarkEnd w:id="16"/>
      <w:r w:rsidRPr="56B9DF28" w:rsidR="004B1DC8">
        <w:rPr/>
        <w:t>.</w:t>
      </w:r>
      <w:bookmarkStart w:name="_ivo_piun1754awjac3lmc5pewn7nfozafjxq" w:id="18"/>
      <w:r w:rsidRPr="56B9DF28" w:rsidR="00CB0F19">
        <w:rPr/>
        <w:t xml:space="preserve"> Failure to </w:t>
      </w:r>
      <w:r w:rsidRPr="56B9DF28" w:rsidR="00CB0F19">
        <w:rPr/>
        <w:t>disclose</w:t>
      </w:r>
      <w:r w:rsidRPr="56B9DF28" w:rsidR="00CB0F19">
        <w:rPr/>
        <w:t xml:space="preserve"> an interest must be investigated under section 16.</w:t>
      </w:r>
      <w:bookmarkEnd w:id="18"/>
    </w:p>
    <w:p w:rsidR="00D16C45" w:rsidRDefault="004B1DC8" w14:paraId="59EBDCA7" w14:textId="77777777">
      <w:pPr>
        <w:pStyle w:val="ListParagraph"/>
        <w:keepNext w:val="0"/>
        <w:keepLines w:val="0"/>
        <w:widowControl/>
        <w:numPr>
          <w:ilvl w:val="0"/>
          <w:numId w:val="4"/>
        </w:numPr>
        <w:spacing w:after="60" w:line="250" w:lineRule="auto" w:before="0"/>
        <w:ind w:left="283" w:hanging="227"/>
      </w:pPr>
      <w:r>
        <w:rPr/>
        <w:t>Interests must be declared at the start of any meeting where a relevant matter is discussed. The chair decides whether the person participates, participates without voting, or leaves the room.</w:t>
      </w:r>
    </w:p>
    <w:p w:rsidR="00D16C45" w:rsidRDefault="004B1DC8" w14:paraId="487CD533" w14:textId="77777777">
      <w:pPr>
        <w:pStyle w:val="ListParagraph"/>
        <w:keepNext w:val="0"/>
        <w:keepLines w:val="0"/>
        <w:widowControl/>
        <w:numPr>
          <w:ilvl w:val="0"/>
          <w:numId w:val="4"/>
        </w:numPr>
        <w:spacing w:after="60" w:line="250" w:lineRule="auto" w:before="0"/>
        <w:ind w:left="283" w:hanging="227"/>
      </w:pPr>
      <w:r>
        <w:rPr/>
        <w:t>Anyone with a financial or professional interest in a grant application takes no part in its assessment.</w:t>
      </w:r>
    </w:p>
    <w:p w:rsidR="00D16C45" w:rsidRDefault="004B1DC8" w14:paraId="780BE55C" w14:textId="77777777">
      <w:pPr>
        <w:pStyle w:val="ListParagraph"/>
        <w:keepNext w:val="0"/>
        <w:keepLines w:val="0"/>
        <w:widowControl/>
        <w:numPr>
          <w:ilvl w:val="0"/>
          <w:numId w:val="4"/>
        </w:numPr>
        <w:spacing w:after="60" w:line="250" w:lineRule="auto" w:before="0"/>
        <w:ind w:left="283" w:hanging="227"/>
      </w:pPr>
      <w:r>
        <w:rPr/>
        <w:t>Where a company funds a grant round, award or fellowship, the funder has no role in assessment or selection, and the round documentation must say so.</w:t>
      </w:r>
    </w:p>
    <w:p w:rsidR="00D16C45" w:rsidRDefault="004B1DC8" w14:paraId="7B6AE079" w14:textId="77777777">
      <w:pPr>
        <w:pStyle w:val="ListParagraph"/>
        <w:keepNext w:val="0"/>
        <w:keepLines w:val="0"/>
        <w:widowControl/>
        <w:numPr>
          <w:ilvl w:val="0"/>
          <w:numId w:val="4"/>
        </w:numPr>
        <w:spacing w:after="60" w:line="250" w:lineRule="auto" w:before="0"/>
        <w:ind w:left="283" w:hanging="227"/>
      </w:pPr>
      <w:r>
        <w:rPr/>
        <w:t>Staff must not accept personal gifts, hospitality or benefits from companies beyond modest hospitality in a business setting. Anything above nominal value must be declined or declared and recorded in the gifts and benefits register.</w:t>
      </w:r>
    </w:p>
    <w:p w:rsidR="00D16C45" w:rsidRDefault="004B1DC8" w14:paraId="4E326B15" w14:textId="77777777">
      <w:pPr>
        <w:pStyle w:val="ListParagraph"/>
        <w:keepNext w:val="0"/>
        <w:keepLines w:val="0"/>
        <w:widowControl/>
        <w:numPr>
          <w:ilvl w:val="0"/>
          <w:numId w:val="4"/>
        </w:numPr>
        <w:spacing w:after="60" w:line="250" w:lineRule="auto" w:before="0"/>
        <w:ind w:left="283" w:hanging="227"/>
      </w:pPr>
      <w:r>
        <w:rPr/>
        <w:t>Any offer of employment, consultancy or a board position made to a Retina Australia officer by a current or prospective supporter must be declared immediately.</w:t>
      </w:r>
    </w:p>
    <w:p w:rsidR="00D16C45" w:rsidRDefault="004B1DC8" w14:paraId="7F42D878" w14:textId="77777777">
      <w:pPr>
        <w:pStyle w:val="Heading2"/>
        <w:keepNext/>
        <w:keepLines w:val="0"/>
        <w:pageBreakBefore/>
        <w:widowControl/>
        <w:spacing w:before="260" w:after="120" w:line="250" w:lineRule="auto"/>
      </w:pPr>
      <w:bookmarkStart w:id="3015" w:name="RA_section_15"/>
      <w:r>
        <w:rPr>
          <w:lang w:val="en-AU"/>
          <w:b/>
          <w:bCs/>
        </w:rPr>
        <w:t>11. Protecting our community</w:t>
      </w:r>
      <w:bookmarkEnd w:id="3015"/>
    </w:p>
    <w:p w:rsidR="00D16C45" w:rsidRDefault="004B1DC8" w14:paraId="42777D9D" w14:textId="77777777">
      <w:pPr>
        <w:keepNext w:val="0"/>
        <w:keepLines w:val="0"/>
        <w:widowControl/>
        <w:spacing w:after="100" w:line="250" w:lineRule="auto" w:before="0"/>
      </w:pPr>
      <w:r>
        <w:rPr/>
        <w:t>People trust us with information about their diagnosis, their family and their circumstances. That trust is the most valuable thing we hold and it is not ours to trade.</w:t>
      </w:r>
    </w:p>
    <w:p w:rsidR="00D16C45" w:rsidRDefault="004B1DC8" w14:paraId="7D1AB9FC" w14:textId="77777777">
      <w:pPr>
        <w:pStyle w:val="Heading3"/>
        <w:keepNext/>
        <w:keepLines w:val="0"/>
        <w:widowControl/>
        <w:spacing w:before="200" w:after="120" w:line="250" w:lineRule="auto"/>
      </w:pPr>
      <w:r>
        <w:rPr>
          <w:lang w:val="en-AU"/>
          <w:b/>
          <w:bCs/>
        </w:rPr>
        <w:t>Data</w:t>
      </w:r>
    </w:p>
    <w:p w:rsidR="00D16C45" w:rsidRDefault="004B1DC8" w14:paraId="055E0378" w14:textId="77777777">
      <w:pPr>
        <w:pStyle w:val="ListParagraph"/>
        <w:keepNext w:val="0"/>
        <w:keepLines w:val="0"/>
        <w:widowControl/>
        <w:numPr>
          <w:ilvl w:val="0"/>
          <w:numId w:val="4"/>
        </w:numPr>
        <w:spacing w:after="60" w:line="250" w:lineRule="auto" w:before="0"/>
        <w:ind w:left="283" w:hanging="227"/>
      </w:pPr>
      <w:r>
        <w:rPr/>
        <w:t>We must not sell or rent member and supporter data to a commercial organisation or share it with one.</w:t>
      </w:r>
    </w:p>
    <w:p w:rsidR="00D16C45" w:rsidRDefault="004B1DC8" w14:paraId="02B7BD15" w14:textId="77777777">
      <w:pPr>
        <w:pStyle w:val="ListParagraph"/>
        <w:keepNext w:val="0"/>
        <w:keepLines w:val="0"/>
        <w:widowControl/>
        <w:numPr>
          <w:ilvl w:val="0"/>
          <w:numId w:val="4"/>
        </w:numPr>
        <w:spacing w:after="60" w:line="250" w:lineRule="auto" w:before="0"/>
        <w:ind w:left="283" w:hanging="227"/>
      </w:pPr>
      <w:r>
        <w:rPr/>
        <w:t>Any research call-out, survey or trial notice must be distributed by us, to our list, on an opt-in basis.</w:t>
      </w:r>
    </w:p>
    <w:p w:rsidR="00D16C45" w:rsidRDefault="004B1DC8" w14:paraId="5DDD81BA" w14:textId="77777777">
      <w:pPr>
        <w:pStyle w:val="ListParagraph"/>
        <w:keepNext w:val="0"/>
        <w:keepLines w:val="0"/>
        <w:widowControl/>
        <w:numPr>
          <w:ilvl w:val="0"/>
          <w:numId w:val="4"/>
        </w:numPr>
        <w:spacing w:after="60" w:line="250" w:lineRule="auto" w:before="0"/>
        <w:ind w:left="283" w:hanging="227"/>
      </w:pPr>
      <w:r>
        <w:rPr/>
        <w:t>We may report aggregate, de-identified engagement information such as reach and response rates where a company needs evidence of activity.</w:t>
      </w:r>
    </w:p>
    <w:p w:rsidR="00D16C45" w:rsidRDefault="004B1DC8" w14:paraId="15C6B822" w14:textId="77777777">
      <w:pPr>
        <w:pStyle w:val="ListParagraph"/>
        <w:keepNext w:val="0"/>
        <w:keepLines w:val="0"/>
        <w:widowControl/>
        <w:numPr>
          <w:ilvl w:val="0"/>
          <w:numId w:val="4"/>
        </w:numPr>
        <w:spacing w:after="60" w:line="250" w:lineRule="auto" w:before="0"/>
        <w:ind w:left="283" w:hanging="227"/>
      </w:pPr>
      <w:r>
        <w:rPr/>
        <w:t>Personal information must be handled in line with our privacy policy and applicable privacy law, including the Australian Privacy Principles. Any suspected data breach must be reported to the chief executive officer the same day.</w:t>
      </w:r>
    </w:p>
    <w:p w:rsidR="00D16C45" w:rsidRDefault="004B1DC8" w14:paraId="0392A8A0" w14:textId="77777777">
      <w:pPr>
        <w:pStyle w:val="Heading3"/>
        <w:keepNext/>
        <w:keepLines w:val="0"/>
        <w:widowControl/>
        <w:spacing w:before="200" w:after="120" w:line="250" w:lineRule="auto"/>
      </w:pPr>
      <w:r>
        <w:rPr>
          <w:lang w:val="en-AU"/>
          <w:b/>
          <w:bCs/>
        </w:rPr>
        <w:t>Participation</w:t>
      </w:r>
    </w:p>
    <w:p w:rsidR="00D16C45" w:rsidRDefault="004B1DC8" w14:paraId="2C5BC56A" w14:textId="77777777">
      <w:pPr>
        <w:pStyle w:val="ListParagraph"/>
        <w:keepNext w:val="0"/>
        <w:keepLines w:val="0"/>
        <w:widowControl/>
        <w:numPr>
          <w:ilvl w:val="0"/>
          <w:numId w:val="4"/>
        </w:numPr>
        <w:spacing w:after="60" w:line="250" w:lineRule="auto" w:before="0"/>
        <w:ind w:left="283" w:hanging="227"/>
      </w:pPr>
      <w:r>
        <w:rPr/>
        <w:t>Research and trial material must be reviewed by us before distribution and must have human research ethics approval.</w:t>
      </w:r>
    </w:p>
    <w:p w:rsidR="00D16C45" w:rsidRDefault="004B1DC8" w14:paraId="57B12B54" w14:textId="77777777">
      <w:pPr>
        <w:pStyle w:val="ListParagraph"/>
        <w:keepNext w:val="0"/>
        <w:keepLines w:val="0"/>
        <w:widowControl/>
        <w:numPr>
          <w:ilvl w:val="0"/>
          <w:numId w:val="4"/>
        </w:numPr>
        <w:spacing w:after="60" w:line="250" w:lineRule="auto" w:before="0"/>
        <w:ind w:left="283" w:hanging="227"/>
      </w:pPr>
      <w:r>
        <w:rPr/>
        <w:t>Community members who contribute stories, images or advisory input must give informed, written consent, must know how their contribution will be used, and must be able to withdraw.</w:t>
      </w:r>
    </w:p>
    <w:p w:rsidR="00D16C45" w:rsidRDefault="004B1DC8" w14:paraId="42D81BB8" w14:textId="77777777">
      <w:pPr>
        <w:pStyle w:val="ListParagraph"/>
        <w:keepNext w:val="0"/>
        <w:keepLines w:val="0"/>
        <w:widowControl/>
        <w:numPr>
          <w:ilvl w:val="0"/>
          <w:numId w:val="4"/>
        </w:numPr>
        <w:spacing w:after="60" w:line="250" w:lineRule="auto" w:before="0"/>
        <w:ind w:left="283" w:hanging="227"/>
      </w:pPr>
      <w:r>
        <w:rPr/>
        <w:t>We must not facilitate direct recruitment approaches by companies to individuals in our community.</w:t>
      </w:r>
    </w:p>
    <w:p w:rsidR="00D16C45" w:rsidRDefault="004B1DC8" w14:paraId="77AC3263" w14:textId="77777777">
      <w:pPr>
        <w:pStyle w:val="Heading3"/>
        <w:keepNext/>
        <w:keepLines w:val="0"/>
        <w:widowControl/>
        <w:spacing w:before="200" w:after="120" w:line="250" w:lineRule="auto"/>
      </w:pPr>
      <w:r>
        <w:rPr>
          <w:lang w:val="en-AU"/>
          <w:b/>
          <w:bCs/>
        </w:rPr>
        <w:t>Information</w:t>
      </w:r>
    </w:p>
    <w:p w:rsidR="00D16C45" w:rsidRDefault="004B1DC8" w14:paraId="24160A49" w14:textId="77777777">
      <w:pPr>
        <w:keepNext w:val="0"/>
        <w:keepLines w:val="0"/>
        <w:widowControl/>
        <w:spacing w:after="100" w:line="250" w:lineRule="auto" w:before="0"/>
      </w:pPr>
      <w:r>
        <w:rPr/>
        <w:t>People living with inherited retinal diseases have often waited years for a diagnosis and longer for a treatment. Overstated expectations cause real harm. Our information about emerging therapies must describe what is known, what is uncertain, who is eligible and what the realistic timeframe is. We offer hope without hype, and we hold that line in co-produced material.</w:t>
      </w:r>
    </w:p>
    <w:p w:rsidR="00D16C45" w:rsidRDefault="004B1DC8" w14:paraId="7C9551FB" w14:textId="77777777">
      <w:pPr>
        <w:pStyle w:val="Heading2"/>
        <w:keepNext/>
        <w:keepLines w:val="0"/>
        <w:pageBreakBefore/>
        <w:widowControl/>
        <w:spacing w:before="260" w:after="120" w:line="250" w:lineRule="auto"/>
      </w:pPr>
      <w:bookmarkStart w:id="3016" w:name="RA_section_16"/>
      <w:r>
        <w:rPr>
          <w:lang w:val="en-AU"/>
          <w:b/>
          <w:bCs/>
        </w:rPr>
        <w:t xml:space="preserve">12. </w:t>
      </w:r>
      <w:r>
        <w:rPr>
          <w:lang w:val="en-AU"/>
          <w:b/>
          <w:bCs/>
        </w:rPr>
        <w:t>Money, tax and payments</w:t>
      </w:r>
      <w:bookmarkEnd w:id="3016"/>
    </w:p>
    <w:p w:rsidR="00D16C45" w:rsidRDefault="004B1DC8" w14:paraId="0777049F" w14:textId="77777777">
      <w:pPr>
        <w:keepNext w:val="0"/>
        <w:keepLines w:val="0"/>
        <w:widowControl/>
        <w:spacing w:line="250" w:lineRule="auto" w:before="0" w:after="100"/>
      </w:pPr>
      <w:r>
        <w:rPr>
          <w:lang w:val="en-AU"/>
          <w:b/>
          <w:bCs/>
        </w:rPr>
        <w:lastRenderedPageBreak/>
        <w:t xml:space="preserve">Read this before you invoice anything. </w:t>
      </w:r>
      <w:r>
        <w:rPr>
          <w:lang w:val="en-AU"/>
          <w:b/>
        </w:rPr>
        <w:t>Describing a sponsorship as a donation, or issuing a tax-deductible receipt for it, exposes Retina Australia and the company to real risk. If you are unsure how an arrangement should be treated, ask the chief executive officer before money moves.</w:t>
      </w:r>
    </w:p>
    <w:p w:rsidR="00D16C45" w:rsidRDefault="004B1DC8" w14:paraId="18ABB1C4" w14:textId="77777777">
      <w:pPr>
        <w:pStyle w:val="Heading3"/>
        <w:keepNext/>
        <w:keepLines w:val="0"/>
        <w:widowControl/>
        <w:spacing w:before="200" w:after="120" w:line="250" w:lineRule="auto"/>
      </w:pPr>
      <w:r>
        <w:rPr>
          <w:lang w:val="en-AU"/>
          <w:b/>
          <w:bCs/>
        </w:rPr>
        <w:t>The distinction that matters</w:t>
      </w:r>
    </w:p>
    <w:p w:rsidR="00D16C45" w:rsidRDefault="004B1DC8" w14:paraId="0DCF7BDB" w14:textId="77777777">
      <w:pPr>
        <w:pStyle w:val="ListParagraph"/>
        <w:keepNext w:val="0"/>
        <w:keepLines w:val="0"/>
        <w:widowControl/>
        <w:numPr>
          <w:ilvl w:val="0"/>
          <w:numId w:val="4"/>
        </w:numPr>
        <w:spacing w:after="60" w:line="250" w:lineRule="auto" w:before="0"/>
        <w:ind w:left="283" w:hanging="227"/>
      </w:pPr>
      <w:r>
        <w:rPr>
          <w:lang w:val="en-AU"/>
          <w:b/>
          <w:bCs/>
        </w:rPr>
        <w:t xml:space="preserve">Donation or gift. </w:t>
      </w:r>
      <w:r>
        <w:rPr/>
        <w:t>The giver receives no material benefit. It may be receipted as a tax-deductible gift where we hold deductible gift recipient status, and it is generally outside the goods and services tax.</w:t>
      </w:r>
    </w:p>
    <w:p w:rsidR="00236A30" w:rsidP="00236A30" w:rsidRDefault="004B1DC8" w14:paraId="5EA33D24" w14:textId="31307D58">
      <w:pPr>
        <w:pStyle w:val="ListParagraph"/>
        <w:keepNext w:val="0"/>
        <w:keepLines w:val="0"/>
        <w:widowControl/>
        <w:numPr>
          <w:ilvl w:val="0"/>
          <w:numId w:val="4"/>
        </w:numPr>
        <w:spacing w:after="60" w:line="250" w:lineRule="auto" w:before="0"/>
        <w:ind w:left="283" w:hanging="227"/>
      </w:pPr>
      <w:r>
        <w:rPr>
          <w:lang w:val="en-AU"/>
          <w:b/>
          <w:bCs/>
        </w:rPr>
        <w:t xml:space="preserve">Sponsorship. </w:t>
      </w:r>
      <w:r>
        <w:rPr/>
        <w:t>The company receives advertising, promotional or other material benefits. It is a commercial supply, goods and services tax generally applies, and it must be invoiced. It must not be receipted as a tax-deductible gift.</w:t>
      </w:r>
    </w:p>
    <w:p w:rsidRPr="00236A30" w:rsidR="00D16C45" w:rsidRDefault="004B1DC8" w14:paraId="0787A962" w14:textId="77777777">
      <w:pPr>
        <w:pStyle w:val="ListParagraph"/>
        <w:keepNext w:val="0"/>
        <w:keepLines w:val="0"/>
        <w:widowControl/>
        <w:numPr>
          <w:ilvl w:val="0"/>
          <w:numId w:val="4"/>
        </w:numPr>
        <w:spacing w:after="60" w:line="250" w:lineRule="auto" w:before="0"/>
        <w:ind w:left="283" w:hanging="227"/>
      </w:pPr>
      <w:r>
        <w:rPr>
          <w:lang w:val="en-AU"/>
          <w:b/>
          <w:bCs/>
        </w:rPr>
        <w:t xml:space="preserve">Fee for service. </w:t>
      </w:r>
      <w:r>
        <w:rPr/>
        <w:t>Insight, advisory and consultancy work is commercial income. It is scoped, quoted and invoiced with goods and services tax.</w:t>
      </w:r>
    </w:p>
    <w:p w:rsidRPr="00236A30" w:rsidR="00236A30" w:rsidP="00236A30" w:rsidRDefault="00236A30" w14:paraId="1D212BE9" w14:textId="6BC13487">
      <w:pPr>
        <w:pStyle w:val="ListParagraph"/>
        <w:keepNext w:val="0"/>
        <w:keepLines w:val="0"/>
        <w:widowControl/>
        <w:numPr>
          <w:ilvl w:val="0"/>
          <w:numId w:val="4"/>
        </w:numPr>
        <w:spacing w:after="60" w:line="250" w:lineRule="auto" w:before="0"/>
        <w:ind w:left="283" w:hanging="227"/>
        <w:rPr>
          <w:lang w:val="en-AU"/>
          <w:rFonts w:ascii="Calibri" w:hAnsi="Calibri" w:cs="Calibri"/>
          <w:sz w:val="21"/>
          <w:szCs w:val="21"/>
        </w:rPr>
      </w:pPr>
      <w:r w:rsidRPr="00236A30">
        <w:rPr>
          <w:lang w:val="en-AU"/>
          <w:b/>
          <w:bCs/>
        </w:rPr>
        <w:t>Research funding</w:t>
      </w:r>
      <w:r w:rsidRPr="00236A30">
        <w:rPr/>
        <w:t>. Money contributed to our grant rounds, fellowships or awards. Where the funder receives no material benefit beyond acknowledgement, it can generally be treated as a gift. It stops being a gift if the funder gains selection rights, exclusive access to findings, or promotional benefits. Those conditions are not acceptable under section 7</w:t>
      </w:r>
      <w:r w:rsidR="00EB1262">
        <w:rPr/>
        <w:t xml:space="preserve">. </w:t>
      </w:r>
      <w:r w:rsidRPr="00236A30">
        <w:rPr/>
        <w:t xml:space="preserve"> </w:t>
      </w:r>
    </w:p>
    <w:p w:rsidRPr="00236A30" w:rsidR="00236A30" w:rsidP="00236A30" w:rsidRDefault="00236A30" w14:paraId="7E1CFA1C" w14:textId="0245E50C">
      <w:pPr>
        <w:pStyle w:val="ListParagraph"/>
        <w:keepNext w:val="0"/>
        <w:keepLines w:val="0"/>
        <w:widowControl/>
        <w:numPr>
          <w:ilvl w:val="0"/>
          <w:numId w:val="4"/>
        </w:numPr>
        <w:spacing w:after="60" w:line="250" w:lineRule="auto" w:before="0"/>
        <w:ind w:left="283" w:hanging="227"/>
        <w:rPr>
          <w:lang w:val="en-AU"/>
          <w:rFonts w:ascii="Calibri" w:hAnsi="Calibri" w:cs="Calibri"/>
          <w:sz w:val="21"/>
          <w:szCs w:val="21"/>
        </w:rPr>
      </w:pPr>
      <w:r w:rsidRPr="00236A30">
        <w:rPr>
          <w:lang w:val="en-AU"/>
          <w:b/>
          <w:bCs/>
        </w:rPr>
        <w:t>Educational grant.</w:t>
      </w:r>
      <w:r w:rsidRPr="00236A30">
        <w:rPr/>
        <w:t xml:space="preserve"> The category most often treated incorrectly. A company offers funding for a webinar, resource or education program and calls it a grant, which sounds like a gift. It is a gift only if nothing of material value flows back. Simple acknowledgement of support is usually fine. Logo placement presented as advertising, input into content, delegate lists or a right to use our name promotionally are not, and the arrangement becomes a supply that must be invoiced. Educational grants must be confirmed with the chief executive officer before any receipt or invoice is issued, without exception.</w:t>
      </w:r>
    </w:p>
    <w:p w:rsidRPr="00236A30" w:rsidR="00236A30" w:rsidP="00236A30" w:rsidRDefault="00236A30" w14:paraId="6DFBBE7A" w14:textId="5AD49768">
      <w:pPr>
        <w:pStyle w:val="ListParagraph"/>
        <w:keepNext w:val="0"/>
        <w:keepLines w:val="0"/>
        <w:widowControl/>
        <w:numPr>
          <w:ilvl w:val="0"/>
          <w:numId w:val="4"/>
        </w:numPr>
        <w:spacing w:after="60" w:line="250" w:lineRule="auto" w:before="0"/>
        <w:ind w:left="283" w:hanging="227"/>
        <w:rPr>
          <w:lang w:val="en-AU"/>
          <w:rFonts w:ascii="Calibri" w:hAnsi="Calibri" w:cs="Calibri"/>
          <w:sz w:val="21"/>
          <w:szCs w:val="21"/>
        </w:rPr>
      </w:pPr>
      <w:r w:rsidRPr="56B9DF28" w:rsidR="00236A30">
        <w:rPr>
          <w:lang w:val="en-AU"/>
          <w:b w:val="1"/>
          <w:bCs w:val="1"/>
        </w:rPr>
        <w:t>In-kind support.</w:t>
      </w:r>
      <w:r w:rsidRPr="56B9DF28" w:rsidR="00236A30">
        <w:rPr/>
        <w:t xml:space="preserve"> Venues, technology, printing, staff </w:t>
      </w:r>
      <w:r w:rsidRPr="56B9DF28" w:rsidR="00236A30">
        <w:rPr/>
        <w:t>time</w:t>
      </w:r>
      <w:r w:rsidRPr="56B9DF28" w:rsidR="00236A30">
        <w:rPr/>
        <w:t xml:space="preserve"> or professional services provided instead of cash. Record it at fair market value</w:t>
      </w:r>
      <w:bookmarkStart w:name="_ivo_j7dh9bvpkzyv0llftrlnxe0pgopm5ne7" w:id="23"/>
      <w:r w:rsidRPr="56B9DF28" w:rsidR="00D616F3">
        <w:rPr/>
        <w:t xml:space="preserve"> on a reasonable, documented basis, supported where practicable by a supplier quote, market rate or the provider's usual commercial rate;</w:t>
      </w:r>
      <w:bookmarkEnd w:id="23"/>
      <w:r w:rsidRPr="56B9DF28" w:rsidR="00236A30">
        <w:rPr/>
        <w:t xml:space="preserve"> disclose it on the same basis as cash under section 9</w:t>
      </w:r>
      <w:bookmarkStart w:name="_ivo_u52710onkzyv0llftrlnxe0pgopm5ne7" w:id="27"/>
      <w:r w:rsidRPr="56B9DF28" w:rsidR="00D616F3">
        <w:rPr/>
        <w:t>;</w:t>
      </w:r>
      <w:bookmarkEnd w:id="27"/>
      <w:r w:rsidRPr="56B9DF28" w:rsidR="00236A30">
        <w:rPr/>
        <w:t xml:space="preserve"> and count it towards the limits in section 13. Where we provide something of value in return, the same tests apply as for cash.</w:t>
      </w:r>
    </w:p>
    <w:p w:rsidRPr="00236A30" w:rsidR="00236A30" w:rsidP="00236A30" w:rsidRDefault="00236A30" w14:paraId="568857BA" w14:textId="1267B589">
      <w:pPr>
        <w:pStyle w:val="ListParagraph"/>
        <w:keepNext w:val="0"/>
        <w:keepLines w:val="0"/>
        <w:widowControl/>
        <w:numPr>
          <w:ilvl w:val="0"/>
          <w:numId w:val="4"/>
        </w:numPr>
        <w:spacing w:after="60" w:line="250" w:lineRule="auto" w:before="0"/>
        <w:ind w:left="283" w:hanging="227"/>
        <w:rPr>
          <w:lang w:val="en-AU"/>
          <w:rFonts w:ascii="Calibri" w:hAnsi="Calibri" w:cs="Calibri"/>
          <w:sz w:val="21"/>
          <w:szCs w:val="21"/>
        </w:rPr>
      </w:pPr>
      <w:r w:rsidRPr="56B9DF28" w:rsidR="00236A30">
        <w:rPr>
          <w:lang w:val="en-AU"/>
          <w:b w:val="1"/>
          <w:bCs w:val="1"/>
        </w:rPr>
        <w:t>Restricted and unrestricted funding.</w:t>
      </w:r>
      <w:r w:rsidRPr="56B9DF28" w:rsidR="00236A30">
        <w:rPr/>
        <w:t xml:space="preserve"> Defined in section 3. The distinction affects acquittal and reporting rather than tax treatment, but restricted funding must be </w:t>
      </w:r>
      <w:bookmarkStart w:name="_ivo_xrg8vu7ksc12eu2eyvzhj6630w11ym42" w:id="29"/>
      <w:r w:rsidRPr="56B9DF28" w:rsidR="00387CB8">
        <w:rPr/>
        <w:t xml:space="preserve">for an agreed purpose, must not give the funder influence over our positions, </w:t>
      </w:r>
      <w:r w:rsidRPr="56B9DF28" w:rsidR="00387CB8">
        <w:rPr/>
        <w:t>content</w:t>
      </w:r>
      <w:r w:rsidRPr="56B9DF28" w:rsidR="00387CB8">
        <w:rPr/>
        <w:t xml:space="preserve"> or priorities, and must be</w:t>
      </w:r>
      <w:r w:rsidRPr="56B9DF28" w:rsidR="00387CB8">
        <w:rPr>
          <w:lang w:val="en-AU"/>
          <w:b w:val="1"/>
          <w:bCs w:val="1"/>
        </w:rPr>
        <w:t xml:space="preserve"> </w:t>
      </w:r>
      <w:bookmarkEnd w:id="29"/>
      <w:r w:rsidRPr="56B9DF28" w:rsidR="00236A30">
        <w:rPr/>
        <w:t>tracked separately from the outset. Retrofitting it at acquittal is difficult and can undermine confidence in our reporting.</w:t>
      </w:r>
    </w:p>
    <w:p w:rsidR="00D16C45" w:rsidRDefault="004B1DC8" w14:paraId="2F1FA05E" w14:textId="5985AAA8">
      <w:pPr>
        <w:keepNext w:val="0"/>
        <w:keepLines w:val="0"/>
        <w:widowControl/>
        <w:spacing w:after="100" w:line="250" w:lineRule="auto" w:before="0"/>
      </w:pPr>
      <w:r>
        <w:rPr/>
        <w:t xml:space="preserve">This section is general guidance, not tax advice. The chief executive officer confirms the treatment of every arrangement. The chair of the Finance, Audit and Risk Committee confirms anything unusual or above the Tier 2 threshold in section 14, and </w:t>
      </w:r>
      <w:r>
        <w:rPr/>
        <w:t xml:space="preserve">our </w:t>
      </w:r>
      <w:r w:rsidR="00EB1262">
        <w:rPr>
          <w:lang w:val="en-AU"/>
          <w:rStyle w:val="CommentReference"/>
        </w:rPr>
      </w:r>
      <w:r>
        <w:rPr>
          <w:lang w:val="en-AU"/>
          <w:rStyle w:val="CommentReference"/>
        </w:rPr>
      </w:r>
      <w:r w:rsidR="00116D15">
        <w:rPr/>
        <w:t xml:space="preserve">finance officer </w:t>
      </w:r>
      <w:r>
        <w:rPr/>
        <w:t>advises where the position is unclear.</w:t>
      </w:r>
    </w:p>
    <w:p w:rsidR="00D16C45" w:rsidRDefault="004B1DC8" w14:paraId="6B57FFCD" w14:textId="77777777">
      <w:pPr>
        <w:pStyle w:val="Heading3"/>
        <w:keepNext/>
        <w:keepLines w:val="0"/>
        <w:pageBreakBefore/>
        <w:widowControl/>
        <w:spacing w:before="200" w:after="120" w:line="250" w:lineRule="auto"/>
      </w:pPr>
      <w:r>
        <w:rPr>
          <w:lang w:val="en-AU"/>
          <w:b/>
          <w:bCs/>
        </w:rPr>
        <w:t>Paying community members</w:t>
      </w:r>
    </w:p>
    <w:p w:rsidR="00D16C45" w:rsidRDefault="004B1DC8" w14:paraId="29FD4A85" w14:textId="77777777">
      <w:pPr>
        <w:pStyle w:val="ListParagraph"/>
        <w:keepNext w:val="0"/>
        <w:keepLines w:val="0"/>
        <w:widowControl/>
        <w:numPr>
          <w:ilvl w:val="0"/>
          <w:numId w:val="4"/>
        </w:numPr>
        <w:spacing w:after="60" w:line="250" w:lineRule="auto" w:before="0"/>
        <w:ind w:left="283" w:hanging="227"/>
      </w:pPr>
      <w:r>
        <w:rPr/>
        <w:t>Community members who give substantive time must be offered payment or reimbursement, and told which is being offered before they agree to take part.</w:t>
      </w:r>
    </w:p>
    <w:p w:rsidR="00D16C45" w:rsidRDefault="004B1DC8" w14:paraId="75208B48" w14:textId="77777777">
      <w:pPr>
        <w:pStyle w:val="ListParagraph"/>
        <w:keepNext w:val="0"/>
        <w:keepLines w:val="0"/>
        <w:widowControl/>
        <w:numPr>
          <w:ilvl w:val="0"/>
          <w:numId w:val="4"/>
        </w:numPr>
        <w:spacing w:after="60" w:line="250" w:lineRule="auto" w:before="0"/>
        <w:ind w:left="283" w:hanging="227"/>
      </w:pPr>
      <w:r>
        <w:rPr/>
        <w:t>Some people in our community receive income support, including the Disability Support Pension. Payments may affect their entitlements. We must tell people this in writing before they accept payment and suggest they check with Services Australia. Where a person prefers reimbursement of costs or a donation to the organisation instead, we must accommodate that.</w:t>
      </w:r>
    </w:p>
    <w:p w:rsidR="00D16C45" w:rsidRDefault="004B1DC8" w14:paraId="7C8C477B" w14:textId="77777777">
      <w:pPr>
        <w:pStyle w:val="ListParagraph"/>
        <w:keepNext w:val="0"/>
        <w:keepLines w:val="0"/>
        <w:widowControl/>
        <w:numPr>
          <w:ilvl w:val="0"/>
          <w:numId w:val="4"/>
        </w:numPr>
        <w:spacing w:after="60" w:line="250" w:lineRule="auto" w:before="0"/>
        <w:ind w:left="283" w:hanging="227"/>
      </w:pPr>
      <w:r>
        <w:rPr/>
        <w:lastRenderedPageBreak/>
        <w:t>Payments must be recorded, and we must not create an employment relationship by accident. If the arrangement is ongoing or looks like employment, escalate to the chief executive officer.</w:t>
      </w:r>
    </w:p>
    <w:p w:rsidR="00D16C45" w:rsidRDefault="004B1DC8" w14:paraId="2C9F437A" w14:textId="77777777">
      <w:pPr>
        <w:pStyle w:val="ListParagraph"/>
        <w:keepNext w:val="0"/>
        <w:keepLines w:val="0"/>
        <w:widowControl/>
        <w:numPr>
          <w:ilvl w:val="0"/>
          <w:numId w:val="4"/>
        </w:numPr>
        <w:spacing w:after="60" w:line="250" w:lineRule="auto" w:before="0"/>
        <w:ind w:left="283" w:hanging="227"/>
      </w:pPr>
      <w:r>
        <w:rPr/>
        <w:t>Where a company is paying community members directly, we ask it to apply the remuneration guidance in the Working Together guide published by the Consumers Health Forum of Australia and Medicines Australia.</w:t>
      </w:r>
    </w:p>
    <w:p w:rsidR="00D16C45" w:rsidRDefault="004B1DC8" w14:paraId="74EC7AA8" w14:textId="77777777">
      <w:pPr>
        <w:pStyle w:val="Heading2"/>
        <w:keepNext/>
        <w:keepLines w:val="0"/>
        <w:pageBreakBefore/>
        <w:widowControl/>
        <w:spacing w:before="260" w:after="120" w:line="250" w:lineRule="auto"/>
      </w:pPr>
      <w:bookmarkStart w:id="3017" w:name="RA_section_17"/>
      <w:r>
        <w:rPr>
          <w:lang w:val="en-AU"/>
          <w:b/>
          <w:bCs/>
        </w:rPr>
        <w:t>13. Financial safeguards</w:t>
      </w:r>
      <w:bookmarkEnd w:id="3017"/>
    </w:p>
    <w:p w:rsidR="00D16C45" w:rsidRDefault="004B1DC8" w14:paraId="2F2A68FB" w14:textId="15F836A7">
      <w:pPr>
        <w:keepNext w:val="0"/>
        <w:keepLines w:val="0"/>
        <w:widowControl/>
        <w:spacing w:after="100" w:line="250" w:lineRule="auto" w:before="0"/>
      </w:pPr>
      <w:r>
        <w:rPr/>
        <w:t>Diversified income is the strongest protection for independence. An organisation that can afford to say no can be trusted when it says yes.</w:t>
      </w:r>
    </w:p>
    <w:p w:rsidR="00D16C45" w:rsidRDefault="004B1DC8" w14:paraId="090A3908" w14:textId="17F04A56">
      <w:pPr>
        <w:keepNext w:val="0"/>
        <w:keepLines w:val="0"/>
        <w:widowControl/>
        <w:spacing w:after="100" w:line="250" w:lineRule="auto" w:before="0"/>
      </w:pPr>
      <w:r>
        <w:rPr/>
        <w:t>The board has set the limits below. They are monitored by the Finance, Audit and Risk Committee and reported each year.</w:t>
      </w:r>
    </w:p>
    <w:tbl>
      <w:tblPr>
        <w:tblW w:w="9524" w:type="dxa"/>
        <w:tblLayout w:type="fixed"/>
        <w:tblLook w:val="0000" w:firstRow="0" w:lastRow="0" w:firstColumn="0" w:lastColumn="0" w:noHBand="0" w:noVBand="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110" w:type="dxa"/>
          <w:right w:w="110" w:type="dxa"/>
        </w:tblCellMar>
      </w:tblPr>
      <w:tblGrid>
        <w:gridCol w:w="3288"/>
        <w:gridCol w:w="2041"/>
        <w:gridCol w:w="4195"/>
      </w:tblGrid>
      <w:tr w:rsidR="00D16C45" w:rsidTr="56B9DF28" w14:paraId="0289DF15" w14:textId="77777777">
        <w:trPr>
          <w:tblHeader/>
          <w:cantSplit/>
          <w:tblHeader/>
        </w:trPr>
        <w:tc>
          <w:tcPr>
            <w:tcW w:w="3288" w:type="dxa"/>
            <w:tcMar>
              <w:top w:w="90" w:type="dxa"/>
              <w:left w:w="130" w:type="dxa"/>
              <w:bottom w:w="90" w:type="dxa"/>
              <w:right w:w="130" w:type="dxa"/>
            </w:tcMar>
            <w:shd w:fill="0C1623"/>
            <w:vAlign w:val="center"/>
          </w:tcPr>
          <w:p w:rsidR="00D16C45" w:rsidRDefault="004B1DC8" w14:paraId="683AA532" w14:textId="77777777">
            <w:pPr>
              <w:keepNext w:val="0"/>
              <w:keepLines w:val="0"/>
              <w:widowControl/>
              <w:spacing w:after="80" w:line="252" w:lineRule="auto" w:before="0"/>
            </w:pPr>
            <w:r>
              <w:rPr>
                <w:lang w:val="en-AU"/>
                <w:b/>
                <w:bCs/>
                <w:color w:val="FFFFFF"/>
                <w:sz w:val="24"/>
              </w:rPr>
              <w:t>Measure</w:t>
            </w:r>
          </w:p>
        </w:tc>
        <w:tc>
          <w:tcPr>
            <w:tcW w:w="2041" w:type="dxa"/>
            <w:tcMar>
              <w:top w:w="90" w:type="dxa"/>
              <w:left w:w="130" w:type="dxa"/>
              <w:bottom w:w="90" w:type="dxa"/>
              <w:right w:w="130" w:type="dxa"/>
            </w:tcMar>
            <w:shd w:fill="0C1623"/>
            <w:vAlign w:val="center"/>
          </w:tcPr>
          <w:p w:rsidR="00D16C45" w:rsidRDefault="004B1DC8" w14:paraId="2CE05F55" w14:textId="77777777">
            <w:pPr>
              <w:keepNext w:val="0"/>
              <w:keepLines w:val="0"/>
              <w:widowControl/>
              <w:spacing w:after="80" w:line="252" w:lineRule="auto" w:before="0"/>
            </w:pPr>
            <w:r>
              <w:rPr>
                <w:lang w:val="en-AU"/>
                <w:b/>
                <w:bCs/>
                <w:color w:val="FFFFFF"/>
                <w:sz w:val="24"/>
              </w:rPr>
              <w:t>Limit</w:t>
            </w:r>
          </w:p>
        </w:tc>
        <w:tc>
          <w:tcPr>
            <w:tcW w:w="4195" w:type="dxa"/>
            <w:tcMar>
              <w:top w:w="90" w:type="dxa"/>
              <w:left w:w="130" w:type="dxa"/>
              <w:bottom w:w="90" w:type="dxa"/>
              <w:right w:w="130" w:type="dxa"/>
            </w:tcMar>
            <w:shd w:fill="0C1623"/>
            <w:vAlign w:val="center"/>
          </w:tcPr>
          <w:p w:rsidR="00D16C45" w:rsidRDefault="004B1DC8" w14:paraId="36B6167F" w14:textId="77777777">
            <w:pPr>
              <w:keepNext w:val="0"/>
              <w:keepLines w:val="0"/>
              <w:widowControl/>
              <w:spacing w:after="80" w:line="252" w:lineRule="auto" w:before="0"/>
            </w:pPr>
            <w:r>
              <w:rPr>
                <w:lang w:val="en-AU"/>
                <w:b/>
                <w:bCs/>
                <w:color w:val="FFFFFF"/>
                <w:sz w:val="24"/>
              </w:rPr>
              <w:t>Rationale</w:t>
            </w:r>
          </w:p>
        </w:tc>
      </w:tr>
      <w:tr w:rsidR="00D16C45" w:rsidTr="56B9DF28" w14:paraId="4C2A1FBE" w14:textId="77777777">
        <w:trPr>
          <w:cantSplit/>
        </w:trPr>
        <w:tc>
          <w:tcPr>
            <w:tcW w:w="3288" w:type="dxa"/>
            <w:tcMar>
              <w:top w:w="90" w:type="dxa"/>
              <w:left w:w="130" w:type="dxa"/>
              <w:bottom w:w="90" w:type="dxa"/>
              <w:right w:w="130" w:type="dxa"/>
            </w:tcMar>
            <w:shd w:fill="F3F5F7"/>
            <w:vAlign w:val="center"/>
          </w:tcPr>
          <w:p w:rsidR="00D16C45" w:rsidRDefault="004B1DC8" w14:paraId="7E3FCD0A" w14:textId="77777777">
            <w:pPr>
              <w:keepNext w:val="0"/>
              <w:keepLines w:val="0"/>
              <w:widowControl/>
              <w:spacing w:after="80" w:line="252" w:lineRule="auto" w:before="0"/>
            </w:pPr>
            <w:r>
              <w:rPr>
                <w:lang w:val="en-AU"/>
                <w:color w:val="0C1623"/>
                <w:sz w:val="24"/>
              </w:rPr>
              <w:t>Total commercial and industry funding as a share of annual operating revenue</w:t>
            </w:r>
          </w:p>
        </w:tc>
        <w:tc>
          <w:tcPr>
            <w:tcW w:w="2041" w:type="dxa"/>
            <w:tcMar>
              <w:top w:w="90" w:type="dxa"/>
              <w:left w:w="130" w:type="dxa"/>
              <w:bottom w:w="90" w:type="dxa"/>
              <w:right w:w="130" w:type="dxa"/>
            </w:tcMar>
            <w:shd w:fill="F3F5F7"/>
            <w:vAlign w:val="center"/>
          </w:tcPr>
          <w:p w:rsidR="00D16C45" w:rsidRDefault="004B1DC8" w14:paraId="70AA037A" w14:textId="77777777">
            <w:pPr>
              <w:keepNext w:val="0"/>
              <w:keepLines w:val="0"/>
              <w:widowControl/>
              <w:spacing w:after="80" w:line="252" w:lineRule="auto" w:before="0"/>
            </w:pPr>
            <w:r>
              <w:rPr>
                <w:lang w:val="en-AU"/>
                <w:color w:val="0C1623"/>
                <w:sz w:val="24"/>
              </w:rPr>
              <w:t>No more than 50%</w:t>
            </w:r>
          </w:p>
        </w:tc>
        <w:tc>
          <w:tcPr>
            <w:tcW w:w="4195" w:type="dxa"/>
            <w:tcMar>
              <w:top w:w="90" w:type="dxa"/>
              <w:left w:w="130" w:type="dxa"/>
              <w:bottom w:w="90" w:type="dxa"/>
              <w:right w:w="130" w:type="dxa"/>
            </w:tcMar>
            <w:shd w:fill="F3F5F7"/>
            <w:vAlign w:val="center"/>
          </w:tcPr>
          <w:p w:rsidR="00D16C45" w:rsidRDefault="004B1DC8" w14:paraId="4554400E" w14:textId="77777777">
            <w:pPr>
              <w:keepNext w:val="0"/>
              <w:keepLines w:val="0"/>
              <w:widowControl/>
              <w:spacing w:after="80" w:line="252" w:lineRule="auto" w:before="0"/>
            </w:pPr>
            <w:r>
              <w:rPr>
                <w:lang w:val="en-AU"/>
                <w:color w:val="0C1623"/>
                <w:sz w:val="24"/>
              </w:rPr>
              <w:t>Benchmarked against the threshold used internationally for patient organisation independence, including the EURORDIS membership criteria. There is no equivalent Australian figure.</w:t>
            </w:r>
          </w:p>
        </w:tc>
      </w:tr>
      <w:tr w:rsidR="00D16C45" w:rsidTr="56B9DF28" w14:paraId="348DDEB9" w14:textId="77777777">
        <w:trPr>
          <w:cantSplit/>
        </w:trPr>
        <w:tc>
          <w:tcPr>
            <w:tcW w:w="3288" w:type="dxa"/>
            <w:tcMar>
              <w:top w:w="90" w:type="dxa"/>
              <w:left w:w="130" w:type="dxa"/>
              <w:bottom w:w="90" w:type="dxa"/>
              <w:right w:w="130" w:type="dxa"/>
            </w:tcMar>
            <w:shd w:fill="FFFFFF"/>
            <w:vAlign w:val="center"/>
          </w:tcPr>
          <w:p w:rsidR="00D16C45" w:rsidP="1C0A41EB" w:rsidRDefault="004B1DC8" w14:paraId="0710A0E1" w14:textId="77777777">
            <w:pPr>
              <w:keepNext w:val="0"/>
              <w:keepLines w:val="0"/>
              <w:widowControl/>
              <w:spacing w:after="80" w:line="252" w:lineRule="auto" w:before="0"/>
              <w:rPr>
                <w:lang w:val="en-AU"/>
                <w:rFonts w:ascii="Calibri" w:hAnsi="Calibri" w:eastAsia="Calibri" w:cs="Calibri"/>
                <w:sz w:val="19"/>
                <w:szCs w:val="19"/>
              </w:rPr>
            </w:pPr>
            <w:r w:rsidRPr="56B9DF28" w:rsidR="004B1DC8">
              <w:rPr>
                <w:lang w:val="en-AU"/>
                <w:color w:val="0C1623"/>
                <w:sz w:val="24"/>
              </w:rPr>
              <w:t>Funding from a single company as a share of annual operating revenue</w:t>
            </w:r>
          </w:p>
        </w:tc>
        <w:tc>
          <w:tcPr>
            <w:tcW w:w="2041" w:type="dxa"/>
            <w:tcMar>
              <w:top w:w="90" w:type="dxa"/>
              <w:left w:w="130" w:type="dxa"/>
              <w:bottom w:w="90" w:type="dxa"/>
              <w:right w:w="130" w:type="dxa"/>
            </w:tcMar>
            <w:shd w:fill="FFFFFF"/>
            <w:vAlign w:val="center"/>
          </w:tcPr>
          <w:p w:rsidR="00D16C45" w:rsidRDefault="004B1DC8" w14:paraId="23F89DF3" w14:textId="77777777">
            <w:pPr>
              <w:keepNext w:val="0"/>
              <w:keepLines w:val="0"/>
              <w:widowControl/>
              <w:spacing w:after="80" w:line="252" w:lineRule="auto" w:before="0"/>
            </w:pPr>
            <w:r>
              <w:rPr>
                <w:lang w:val="en-AU"/>
                <w:color w:val="0C1623"/>
                <w:sz w:val="24"/>
              </w:rPr>
              <w:t>No more than 20%</w:t>
            </w:r>
          </w:p>
        </w:tc>
        <w:tc>
          <w:tcPr>
            <w:tcW w:w="4195" w:type="dxa"/>
            <w:tcMar>
              <w:top w:w="90" w:type="dxa"/>
              <w:left w:w="130" w:type="dxa"/>
              <w:bottom w:w="90" w:type="dxa"/>
              <w:right w:w="130" w:type="dxa"/>
            </w:tcMar>
            <w:shd w:fill="FFFFFF"/>
            <w:vAlign w:val="center"/>
          </w:tcPr>
          <w:p w:rsidR="00D16C45" w:rsidRDefault="004B1DC8" w14:paraId="13D02E53" w14:textId="77777777">
            <w:pPr>
              <w:keepNext w:val="0"/>
              <w:keepLines w:val="0"/>
              <w:widowControl/>
              <w:spacing w:after="80" w:line="252" w:lineRule="auto" w:before="0"/>
            </w:pPr>
            <w:r>
              <w:rPr>
                <w:lang w:val="en-AU"/>
                <w:color w:val="0C1623"/>
                <w:sz w:val="24"/>
              </w:rPr>
              <w:t>Prevents dependence on one relationship and preserves our ability to decline or exit</w:t>
            </w:r>
          </w:p>
        </w:tc>
      </w:tr>
      <w:tr w:rsidR="00D16C45" w:rsidTr="56B9DF28" w14:paraId="7A0BF73A" w14:textId="77777777">
        <w:trPr>
          <w:cantSplit/>
        </w:trPr>
        <w:tc>
          <w:tcPr>
            <w:tcW w:w="3288" w:type="dxa"/>
            <w:tcMar>
              <w:top w:w="90" w:type="dxa"/>
              <w:left w:w="130" w:type="dxa"/>
              <w:bottom w:w="90" w:type="dxa"/>
              <w:right w:w="130" w:type="dxa"/>
            </w:tcMar>
            <w:shd w:fill="F3F5F7"/>
            <w:vAlign w:val="center"/>
          </w:tcPr>
          <w:p w:rsidR="00D16C45" w:rsidRDefault="004B1DC8" w14:paraId="41A63E5E" w14:textId="77777777">
            <w:pPr>
              <w:keepNext w:val="0"/>
              <w:keepLines w:val="0"/>
              <w:widowControl/>
              <w:spacing w:after="80" w:line="252" w:lineRule="auto" w:before="0"/>
            </w:pPr>
            <w:r>
              <w:rPr>
                <w:lang w:val="en-AU"/>
                <w:color w:val="0C1623"/>
                <w:sz w:val="24"/>
              </w:rPr>
              <w:t>Governance, advocacy and policy costs</w:t>
            </w:r>
          </w:p>
        </w:tc>
        <w:tc>
          <w:tcPr>
            <w:tcW w:w="2041" w:type="dxa"/>
            <w:tcMar>
              <w:top w:w="90" w:type="dxa"/>
              <w:left w:w="130" w:type="dxa"/>
              <w:bottom w:w="90" w:type="dxa"/>
              <w:right w:w="130" w:type="dxa"/>
            </w:tcMar>
            <w:shd w:fill="F3F5F7"/>
            <w:vAlign w:val="center"/>
          </w:tcPr>
          <w:p w:rsidR="00D16C45" w:rsidRDefault="004B1DC8" w14:paraId="21B369DA" w14:textId="54AFDB13">
            <w:pPr>
              <w:keepNext w:val="0"/>
              <w:keepLines w:val="0"/>
              <w:widowControl/>
              <w:spacing w:after="80" w:line="252" w:lineRule="auto" w:before="0"/>
            </w:pPr>
            <w:r>
              <w:rPr>
                <w:lang w:val="en-AU"/>
                <w:color w:val="0C1623"/>
                <w:sz w:val="24"/>
              </w:rPr>
              <w:t>Not funded by a commercial source</w:t>
            </w:r>
          </w:p>
        </w:tc>
        <w:tc>
          <w:tcPr>
            <w:tcW w:w="4195" w:type="dxa"/>
            <w:tcMar>
              <w:top w:w="90" w:type="dxa"/>
              <w:left w:w="130" w:type="dxa"/>
              <w:bottom w:w="90" w:type="dxa"/>
              <w:right w:w="130" w:type="dxa"/>
            </w:tcMar>
            <w:shd w:fill="F3F5F7"/>
            <w:vAlign w:val="center"/>
          </w:tcPr>
          <w:p w:rsidR="00D16C45" w:rsidRDefault="004B1DC8" w14:paraId="7AF09188" w14:textId="77777777">
            <w:pPr>
              <w:keepNext w:val="0"/>
              <w:keepLines w:val="0"/>
              <w:widowControl/>
              <w:spacing w:after="80" w:line="252" w:lineRule="auto" w:before="0"/>
            </w:pPr>
            <w:r>
              <w:rPr>
                <w:lang w:val="en-AU"/>
                <w:color w:val="0C1623"/>
                <w:sz w:val="24"/>
              </w:rPr>
              <w:t>Protects the functions where independence is most visible and most tested</w:t>
            </w:r>
          </w:p>
        </w:tc>
      </w:tr>
      <w:tr w:rsidR="00D16C45" w:rsidTr="56B9DF28" w14:paraId="3D193F06" w14:textId="77777777">
        <w:trPr>
          <w:cantSplit/>
        </w:trPr>
        <w:tc>
          <w:tcPr>
            <w:tcW w:w="3288" w:type="dxa"/>
            <w:tcMar>
              <w:top w:w="90" w:type="dxa"/>
              <w:left w:w="130" w:type="dxa"/>
              <w:bottom w:w="90" w:type="dxa"/>
              <w:right w:w="130" w:type="dxa"/>
            </w:tcMar>
            <w:shd w:fill="FFFFFF"/>
            <w:vAlign w:val="center"/>
          </w:tcPr>
          <w:p w:rsidR="00D16C45" w:rsidRDefault="004B1DC8" w14:paraId="381870C5" w14:textId="77777777">
            <w:pPr>
              <w:keepNext w:val="0"/>
              <w:keepLines w:val="0"/>
              <w:widowControl/>
              <w:spacing w:after="80" w:line="252" w:lineRule="auto" w:before="0"/>
            </w:pPr>
            <w:r>
              <w:rPr>
                <w:lang w:val="en-AU"/>
                <w:color w:val="0C1623"/>
                <w:sz w:val="24"/>
              </w:rPr>
              <w:t>Unrestricted compared with restricted funding</w:t>
            </w:r>
          </w:p>
        </w:tc>
        <w:tc>
          <w:tcPr>
            <w:tcW w:w="2041" w:type="dxa"/>
            <w:tcMar>
              <w:top w:w="90" w:type="dxa"/>
              <w:left w:w="130" w:type="dxa"/>
              <w:bottom w:w="90" w:type="dxa"/>
              <w:right w:w="130" w:type="dxa"/>
            </w:tcMar>
            <w:shd w:fill="FFFFFF"/>
            <w:vAlign w:val="center"/>
          </w:tcPr>
          <w:p w:rsidR="00D16C45" w:rsidRDefault="004B1DC8" w14:paraId="1CAB036B" w14:textId="77777777">
            <w:pPr>
              <w:keepNext w:val="0"/>
              <w:keepLines w:val="0"/>
              <w:widowControl/>
              <w:spacing w:after="80" w:line="252" w:lineRule="auto" w:before="0"/>
            </w:pPr>
            <w:r>
              <w:rPr>
                <w:lang w:val="en-AU"/>
                <w:color w:val="0C1623"/>
                <w:sz w:val="24"/>
              </w:rPr>
              <w:t>Actively grow unrestricted income</w:t>
            </w:r>
          </w:p>
        </w:tc>
        <w:tc>
          <w:tcPr>
            <w:tcW w:w="4195" w:type="dxa"/>
            <w:tcMar>
              <w:top w:w="90" w:type="dxa"/>
              <w:left w:w="130" w:type="dxa"/>
              <w:bottom w:w="90" w:type="dxa"/>
              <w:right w:w="130" w:type="dxa"/>
            </w:tcMar>
            <w:shd w:fill="FFFFFF"/>
            <w:vAlign w:val="center"/>
          </w:tcPr>
          <w:p w:rsidR="00D16C45" w:rsidRDefault="004B1DC8" w14:paraId="67AEEF25" w14:textId="77777777">
            <w:pPr>
              <w:keepNext w:val="0"/>
              <w:keepLines w:val="0"/>
              <w:widowControl/>
              <w:spacing w:after="80" w:line="252" w:lineRule="auto" w:before="0"/>
            </w:pPr>
            <w:r>
              <w:rPr>
                <w:lang w:val="en-AU"/>
                <w:color w:val="0C1623"/>
                <w:sz w:val="24"/>
              </w:rPr>
              <w:t>Restricted project funding is welcome, but an organisation funded only by projects cannot set its own priorities</w:t>
            </w:r>
          </w:p>
        </w:tc>
      </w:tr>
    </w:tbl>
    <w:p w:rsidR="00D16C45" w:rsidRDefault="004B1DC8" w14:paraId="0C93A831" w14:textId="1C5C32BA">
      <w:pPr>
        <w:keepNext w:val="0"/>
        <w:keepLines w:val="0"/>
        <w:widowControl/>
        <w:spacing w:after="100" w:line="250" w:lineRule="auto" w:before="0"/>
      </w:pPr>
      <w:r w:rsidRPr="56B9DF28" w:rsidR="004B1DC8">
        <w:rPr/>
        <w:t>If a limit is approached</w:t>
      </w:r>
      <w:r w:rsidRPr="56B9DF28" w:rsidR="004B1DC8">
        <w:rPr/>
        <w:t xml:space="preserve">, the chief executive officer reports to the board with a plan to restore balance. </w:t>
      </w:r>
      <w:bookmarkStart w:name="_ivo_p83chsoiock0tper1vbtw17gh2id1lnv" w:id="37"/>
      <w:r w:rsidRPr="56B9DF28" w:rsidR="00387E99">
        <w:rPr/>
        <w:t>A limit may be exceeded only with prior board approval, based on a documented assessment of the</w:t>
      </w:r>
      <w:bookmarkEnd w:id="37"/>
      <w:r w:rsidRPr="56B9DF28" w:rsidR="004B1DC8">
        <w:rPr/>
        <w:t xml:space="preserve"> concentration </w:t>
      </w:r>
      <w:bookmarkStart w:name="_ivo_s3rdn3iyock0tper1vbtw17gh2id1lnv" w:id="41"/>
      <w:r w:rsidRPr="56B9DF28" w:rsidR="00387E99">
        <w:rPr/>
        <w:t>risk and a time-bound plan to restore compliance</w:t>
      </w:r>
      <w:bookmarkEnd w:id="41"/>
      <w:r w:rsidRPr="56B9DF28" w:rsidR="004B1DC8">
        <w:rPr/>
        <w:t>.</w:t>
      </w:r>
    </w:p>
    <w:p w:rsidR="00D16C45" w:rsidRDefault="004B1DC8" w14:paraId="17A81F91" w14:textId="77777777">
      <w:pPr>
        <w:pStyle w:val="Heading2"/>
        <w:keepNext/>
        <w:keepLines w:val="0"/>
        <w:pageBreakBefore/>
        <w:widowControl/>
        <w:spacing w:before="260" w:after="120" w:line="250" w:lineRule="auto"/>
      </w:pPr>
      <w:bookmarkStart w:id="3018" w:name="RA_section_18"/>
      <w:r>
        <w:rPr>
          <w:lang w:val="en-AU"/>
          <w:b/>
          <w:bCs/>
        </w:rPr>
        <w:t>14. Decision rights and approvals</w:t>
      </w:r>
      <w:bookmarkEnd w:id="3018"/>
    </w:p>
    <w:p w:rsidR="00D16C45" w:rsidRDefault="004B1DC8" w14:paraId="27CFC742" w14:textId="1EE924B7">
      <w:pPr>
        <w:keepNext w:val="0"/>
        <w:keepLines w:val="0"/>
        <w:widowControl/>
        <w:spacing w:after="100" w:line="250" w:lineRule="auto" w:before="0"/>
      </w:pPr>
      <w:r>
        <w:rPr/>
        <w:t xml:space="preserve">Not every arrangement requires the same scrutiny. The tiers below apply proportionate assessment so that </w:t>
      </w:r>
      <w:r>
        <w:rPr/>
        <w:t>low</w:t>
      </w:r>
      <w:r w:rsidR="00410911">
        <w:rPr>
          <w:lang w:val="en-AU"/>
          <w:rStyle w:val="CommentReference"/>
        </w:rPr>
      </w:r>
      <w:r>
        <w:rPr/>
        <w:t>-risk activity moves quickly and high-risk activity gets proper attention. The dollar thresholds align with our delegations framework.</w:t>
      </w:r>
    </w:p>
    <w:tbl>
      <w:tblPr>
        <w:tblW w:w="9524" w:type="dxa"/>
        <w:tblLayout w:type="fixed"/>
        <w:tblLook w:val="0000" w:firstRow="0" w:lastRow="0" w:firstColumn="0" w:lastColumn="0" w:noHBand="0" w:noVBand="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110" w:type="dxa"/>
          <w:right w:w="110" w:type="dxa"/>
        </w:tblCellMar>
      </w:tblPr>
      <w:tblGrid>
        <w:gridCol w:w="1757"/>
        <w:gridCol w:w="3402"/>
        <w:gridCol w:w="2268"/>
        <w:gridCol w:w="2098"/>
      </w:tblGrid>
      <w:tr w:rsidR="00D16C45" w:rsidTr="56B9DF28" w14:paraId="7C179361" w14:textId="77777777">
        <w:trPr>
          <w:tblHeader/>
          <w:cantSplit/>
          <w:tblHeader/>
        </w:trPr>
        <w:tc>
          <w:tcPr>
            <w:tcW w:w="1757" w:type="dxa"/>
            <w:tcMar>
              <w:top w:w="90" w:type="dxa"/>
              <w:left w:w="130" w:type="dxa"/>
              <w:bottom w:w="90" w:type="dxa"/>
              <w:right w:w="130" w:type="dxa"/>
            </w:tcMar>
            <w:shd w:fill="0C1623"/>
            <w:vAlign w:val="center"/>
          </w:tcPr>
          <w:p w:rsidR="00D16C45" w:rsidRDefault="004B1DC8" w14:paraId="691BF0B0" w14:textId="77777777">
            <w:pPr>
              <w:keepNext w:val="0"/>
              <w:keepLines w:val="0"/>
              <w:widowControl/>
              <w:spacing w:after="80" w:line="252" w:lineRule="auto" w:before="0"/>
            </w:pPr>
            <w:r>
              <w:rPr>
                <w:lang w:val="en-AU"/>
                <w:b/>
                <w:bCs/>
                <w:color w:val="FFFFFF"/>
                <w:sz w:val="24"/>
              </w:rPr>
              <w:t>Tier</w:t>
            </w:r>
          </w:p>
        </w:tc>
        <w:tc>
          <w:tcPr>
            <w:tcW w:w="3402" w:type="dxa"/>
            <w:tcMar>
              <w:top w:w="90" w:type="dxa"/>
              <w:left w:w="130" w:type="dxa"/>
              <w:bottom w:w="90" w:type="dxa"/>
              <w:right w:w="130" w:type="dxa"/>
            </w:tcMar>
            <w:shd w:fill="0C1623"/>
            <w:vAlign w:val="center"/>
          </w:tcPr>
          <w:p w:rsidR="00D16C45" w:rsidRDefault="004B1DC8" w14:paraId="6FED753D" w14:textId="77777777">
            <w:pPr>
              <w:keepNext w:val="0"/>
              <w:keepLines w:val="0"/>
              <w:widowControl/>
              <w:spacing w:after="80" w:line="252" w:lineRule="auto" w:before="0"/>
            </w:pPr>
            <w:r>
              <w:rPr>
                <w:lang w:val="en-AU"/>
                <w:b/>
                <w:bCs/>
                <w:color w:val="FFFFFF"/>
                <w:sz w:val="24"/>
              </w:rPr>
              <w:t>Examples</w:t>
            </w:r>
          </w:p>
        </w:tc>
        <w:tc>
          <w:tcPr>
            <w:tcW w:w="2268" w:type="dxa"/>
            <w:tcMar>
              <w:top w:w="90" w:type="dxa"/>
              <w:left w:w="130" w:type="dxa"/>
              <w:bottom w:w="90" w:type="dxa"/>
              <w:right w:w="130" w:type="dxa"/>
            </w:tcMar>
            <w:shd w:fill="0C1623"/>
            <w:vAlign w:val="center"/>
          </w:tcPr>
          <w:p w:rsidR="00D16C45" w:rsidRDefault="004B1DC8" w14:paraId="03B7952F" w14:textId="77777777">
            <w:pPr>
              <w:keepNext w:val="0"/>
              <w:keepLines w:val="0"/>
              <w:widowControl/>
              <w:spacing w:after="80" w:line="252" w:lineRule="auto" w:before="0"/>
            </w:pPr>
            <w:r>
              <w:rPr>
                <w:lang w:val="en-AU"/>
                <w:b/>
                <w:bCs/>
                <w:color w:val="FFFFFF"/>
                <w:sz w:val="24"/>
              </w:rPr>
              <w:t>Assessment</w:t>
            </w:r>
          </w:p>
        </w:tc>
        <w:tc>
          <w:tcPr>
            <w:tcW w:w="2098" w:type="dxa"/>
            <w:tcMar>
              <w:top w:w="90" w:type="dxa"/>
              <w:left w:w="130" w:type="dxa"/>
              <w:bottom w:w="90" w:type="dxa"/>
              <w:right w:w="130" w:type="dxa"/>
            </w:tcMar>
            <w:shd w:fill="0C1623"/>
            <w:vAlign w:val="center"/>
          </w:tcPr>
          <w:p w:rsidR="00D16C45" w:rsidRDefault="004B1DC8" w14:paraId="34E2CE78" w14:textId="77777777">
            <w:pPr>
              <w:keepNext w:val="0"/>
              <w:keepLines w:val="0"/>
              <w:widowControl/>
              <w:spacing w:after="80" w:line="252" w:lineRule="auto" w:before="0"/>
            </w:pPr>
            <w:r>
              <w:rPr>
                <w:lang w:val="en-AU"/>
                <w:b/>
                <w:bCs/>
                <w:color w:val="FFFFFF"/>
                <w:sz w:val="24"/>
              </w:rPr>
              <w:t>Approval</w:t>
            </w:r>
          </w:p>
        </w:tc>
      </w:tr>
      <w:tr w:rsidR="00D16C45" w:rsidTr="56B9DF28" w14:paraId="4DF8230F" w14:textId="77777777">
        <w:trPr>
          <w:cantSplit/>
        </w:trPr>
        <w:tc>
          <w:tcPr>
            <w:tcW w:w="1757" w:type="dxa"/>
            <w:tcMar>
              <w:top w:w="90" w:type="dxa"/>
              <w:left w:w="130" w:type="dxa"/>
              <w:bottom w:w="90" w:type="dxa"/>
              <w:right w:w="130" w:type="dxa"/>
            </w:tcMar>
            <w:shd w:fill="F3F5F7"/>
            <w:vAlign w:val="center"/>
          </w:tcPr>
          <w:p w:rsidR="00D16C45" w:rsidRDefault="004B1DC8" w14:paraId="2F7DDC83" w14:textId="77777777">
            <w:pPr>
              <w:keepNext w:val="0"/>
              <w:keepLines w:val="0"/>
              <w:widowControl/>
              <w:spacing w:after="80" w:line="252" w:lineRule="auto" w:before="0"/>
            </w:pPr>
            <w:r>
              <w:rPr>
                <w:lang w:val="en-AU"/>
                <w:color w:val="0C1623"/>
                <w:sz w:val="24"/>
              </w:rPr>
              <w:t>Tier 1</w:t>
            </w:r>
          </w:p>
          <w:p w:rsidR="00D16C45" w:rsidRDefault="004B1DC8" w14:paraId="0A815334" w14:textId="77777777">
            <w:pPr>
              <w:keepNext w:val="0"/>
              <w:keepLines w:val="0"/>
              <w:widowControl/>
              <w:spacing w:after="80" w:line="252" w:lineRule="auto" w:before="0"/>
            </w:pPr>
            <w:r>
              <w:rPr>
                <w:lang w:val="en-AU"/>
                <w:color w:val="0C1623"/>
                <w:sz w:val="24"/>
              </w:rPr>
              <w:t>Low</w:t>
            </w:r>
          </w:p>
          <w:p w:rsidR="00D16C45" w:rsidRDefault="004B1DC8" w14:paraId="1E619B8E" w14:textId="4F80F706">
            <w:pPr>
              <w:keepNext w:val="0"/>
              <w:keepLines w:val="0"/>
              <w:widowControl/>
              <w:spacing w:after="80" w:line="252" w:lineRule="auto" w:before="0"/>
            </w:pPr>
            <w:r>
              <w:rPr>
                <w:lang w:val="en-AU"/>
                <w:color w:val="0C1623"/>
                <w:sz w:val="24"/>
              </w:rPr>
              <w:t>Under $10,000</w:t>
            </w:r>
          </w:p>
        </w:tc>
        <w:tc>
          <w:tcPr>
            <w:tcW w:w="3402" w:type="dxa"/>
            <w:tcMar>
              <w:top w:w="90" w:type="dxa"/>
              <w:left w:w="130" w:type="dxa"/>
              <w:bottom w:w="90" w:type="dxa"/>
              <w:right w:w="130" w:type="dxa"/>
            </w:tcMar>
            <w:shd w:fill="F3F5F7"/>
            <w:vAlign w:val="center"/>
          </w:tcPr>
          <w:p w:rsidR="00D16C45" w:rsidRDefault="004B1DC8" w14:paraId="219949C4" w14:textId="77777777">
            <w:pPr>
              <w:keepNext w:val="0"/>
              <w:keepLines w:val="0"/>
              <w:widowControl/>
              <w:numPr>
                <w:ilvl w:val="0"/>
                <w:numId w:val="4"/>
              </w:numPr>
              <w:spacing w:after="80" w:line="252" w:lineRule="auto" w:before="0"/>
            </w:pPr>
            <w:r>
              <w:rPr>
                <w:lang w:val="en-AU"/>
                <w:color w:val="0C1623"/>
                <w:sz w:val="24"/>
              </w:rPr>
              <w:t>Exhibition and conference fees</w:t>
            </w:r>
          </w:p>
          <w:p w:rsidR="00D16C45" w:rsidRDefault="004B1DC8" w14:paraId="10AF9A01" w14:textId="77777777">
            <w:pPr>
              <w:keepNext w:val="0"/>
              <w:keepLines w:val="0"/>
              <w:widowControl/>
              <w:numPr>
                <w:ilvl w:val="0"/>
                <w:numId w:val="4"/>
              </w:numPr>
              <w:spacing w:after="80" w:line="252" w:lineRule="auto" w:before="0"/>
            </w:pPr>
            <w:r>
              <w:rPr>
                <w:lang w:val="en-AU"/>
                <w:color w:val="0C1623"/>
                <w:sz w:val="24"/>
              </w:rPr>
              <w:t>Small event sponsorship</w:t>
            </w:r>
          </w:p>
          <w:p w:rsidR="00D16C45" w:rsidRDefault="004B1DC8" w14:paraId="3BB3DBE0" w14:textId="77777777">
            <w:pPr>
              <w:keepNext w:val="0"/>
              <w:keepLines w:val="0"/>
              <w:widowControl/>
              <w:numPr>
                <w:ilvl w:val="0"/>
                <w:numId w:val="4"/>
              </w:numPr>
              <w:spacing w:after="80" w:line="252" w:lineRule="auto" w:before="0"/>
            </w:pPr>
            <w:r>
              <w:rPr>
                <w:lang w:val="en-AU"/>
                <w:color w:val="0C1623"/>
                <w:sz w:val="24"/>
              </w:rPr>
              <w:t>Attendance at company briefings</w:t>
            </w:r>
          </w:p>
          <w:p w:rsidR="00D16C45" w:rsidRDefault="004B1DC8" w14:paraId="7E06ED19" w14:textId="77777777">
            <w:pPr>
              <w:keepNext w:val="0"/>
              <w:keepLines w:val="0"/>
              <w:widowControl/>
              <w:numPr>
                <w:ilvl w:val="0"/>
                <w:numId w:val="4"/>
              </w:numPr>
              <w:spacing w:after="80" w:line="252" w:lineRule="auto" w:before="0"/>
            </w:pPr>
            <w:r>
              <w:rPr>
                <w:lang w:val="en-AU"/>
                <w:color w:val="0C1623"/>
                <w:sz w:val="24"/>
              </w:rPr>
              <w:t>General information exchange</w:t>
            </w:r>
          </w:p>
        </w:tc>
        <w:tc>
          <w:tcPr>
            <w:tcW w:w="2268" w:type="dxa"/>
            <w:tcMar>
              <w:top w:w="90" w:type="dxa"/>
              <w:left w:w="130" w:type="dxa"/>
              <w:bottom w:w="90" w:type="dxa"/>
              <w:right w:w="130" w:type="dxa"/>
            </w:tcMar>
            <w:shd w:fill="F3F5F7"/>
            <w:vAlign w:val="center"/>
          </w:tcPr>
          <w:p w:rsidR="00D16C45" w:rsidRDefault="004B1DC8" w14:paraId="6AC2D848" w14:textId="77777777">
            <w:pPr>
              <w:keepNext w:val="0"/>
              <w:keepLines w:val="0"/>
              <w:widowControl/>
              <w:spacing w:after="80" w:line="252" w:lineRule="auto" w:before="0"/>
            </w:pPr>
            <w:r>
              <w:rPr>
                <w:lang w:val="en-AU"/>
                <w:color w:val="0C1623"/>
                <w:sz w:val="24"/>
              </w:rPr>
              <w:t>File note in the industry engagement register</w:t>
            </w:r>
          </w:p>
        </w:tc>
        <w:tc>
          <w:tcPr>
            <w:tcW w:w="2098" w:type="dxa"/>
            <w:tcMar>
              <w:top w:w="90" w:type="dxa"/>
              <w:left w:w="130" w:type="dxa"/>
              <w:bottom w:w="90" w:type="dxa"/>
              <w:right w:w="130" w:type="dxa"/>
            </w:tcMar>
            <w:shd w:fill="F3F5F7"/>
            <w:vAlign w:val="center"/>
          </w:tcPr>
          <w:p w:rsidR="00D16C45" w:rsidRDefault="002145D4" w14:paraId="4FF03A44" w14:textId="34903F41">
            <w:pPr>
              <w:keepNext w:val="0"/>
              <w:keepLines w:val="0"/>
              <w:widowControl/>
              <w:spacing w:after="80" w:line="252" w:lineRule="auto" w:before="0"/>
            </w:pPr>
            <w:r w:rsidRPr="68C8E81A">
              <w:rPr>
                <w:lang w:val="en-AU"/>
                <w:color w:val="0C1623"/>
                <w:sz w:val="24"/>
              </w:rPr>
              <w:t>C</w:t>
            </w:r>
            <w:r w:rsidRPr="68C8E81A" w:rsidR="00617483">
              <w:rPr>
                <w:lang w:val="en-AU"/>
                <w:color w:val="0C1623"/>
                <w:sz w:val="24"/>
              </w:rPr>
              <w:t>hie</w:t>
            </w:r>
            <w:r w:rsidRPr="68C8E81A" w:rsidR="59398CEB">
              <w:rPr>
                <w:lang w:val="en-AU"/>
                <w:color w:val="0C1623"/>
                <w:sz w:val="24"/>
              </w:rPr>
              <w:t>f</w:t>
            </w:r>
            <w:r w:rsidRPr="68C8E81A" w:rsidR="00617483">
              <w:rPr>
                <w:lang w:val="en-AU"/>
                <w:color w:val="0C1623"/>
                <w:sz w:val="24"/>
              </w:rPr>
              <w:t xml:space="preserve"> executive officer</w:t>
            </w:r>
          </w:p>
        </w:tc>
      </w:tr>
      <w:tr w:rsidR="00D16C45" w:rsidTr="56B9DF28" w14:paraId="769EF70A" w14:textId="77777777">
        <w:trPr>
          <w:cantSplit/>
        </w:trPr>
        <w:tc>
          <w:tcPr>
            <w:tcW w:w="1757" w:type="dxa"/>
            <w:tcMar>
              <w:top w:w="90" w:type="dxa"/>
              <w:left w:w="130" w:type="dxa"/>
              <w:bottom w:w="90" w:type="dxa"/>
              <w:right w:w="130" w:type="dxa"/>
            </w:tcMar>
            <w:shd w:fill="FFFFFF"/>
            <w:vAlign w:val="center"/>
          </w:tcPr>
          <w:p w:rsidR="00D16C45" w:rsidRDefault="004B1DC8" w14:paraId="4365E6EB" w14:textId="77777777">
            <w:pPr>
              <w:keepNext w:val="0"/>
              <w:keepLines w:val="0"/>
              <w:widowControl/>
              <w:spacing w:after="80" w:line="252" w:lineRule="auto" w:before="0"/>
            </w:pPr>
            <w:r>
              <w:rPr>
                <w:lang w:val="en-AU"/>
                <w:color w:val="0C1623"/>
                <w:sz w:val="24"/>
              </w:rPr>
              <w:t>Tier 2</w:t>
            </w:r>
          </w:p>
          <w:p w:rsidR="00D16C45" w:rsidRDefault="004B1DC8" w14:paraId="37589180" w14:textId="77777777">
            <w:pPr>
              <w:keepNext w:val="0"/>
              <w:keepLines w:val="0"/>
              <w:widowControl/>
              <w:spacing w:after="80" w:line="252" w:lineRule="auto" w:before="0"/>
            </w:pPr>
            <w:r>
              <w:rPr>
                <w:lang w:val="en-AU"/>
                <w:color w:val="0C1623"/>
                <w:sz w:val="24"/>
              </w:rPr>
              <w:lastRenderedPageBreak/>
              <w:t>Moderate</w:t>
            </w:r>
          </w:p>
          <w:p w:rsidRPr="00236A30" w:rsidR="00236A30" w:rsidP="00236A30" w:rsidRDefault="00236A30" w14:paraId="62420F1B" w14:textId="0E0E0786">
            <w:pPr>
              <w:keepNext w:val="0"/>
              <w:keepLines w:val="0"/>
              <w:widowControl/>
              <w:spacing w:after="80" w:line="252" w:lineRule="auto" w:before="0"/>
              <w:rPr>
                <w:lang w:val="en-AU"/>
                <w:rFonts w:ascii="Calibri" w:hAnsi="Calibri" w:cs="Calibri"/>
                <w:sz w:val="19"/>
                <w:szCs w:val="19"/>
              </w:rPr>
            </w:pPr>
            <w:r w:rsidRPr="00236A30">
              <w:rPr>
                <w:lang w:val="en-AU"/>
                <w:color w:val="0C1623"/>
                <w:sz w:val="24"/>
              </w:rPr>
              <w:t>$10,</w:t>
            </w:r>
            <w:r w:rsidRPr="00236A30">
              <w:rPr>
                <w:lang w:val="en-AU"/>
                <w:color w:val="0C1623"/>
                <w:sz w:val="24"/>
              </w:rPr>
              <w:t>000</w:t>
            </w:r>
            <w:r w:rsidRPr="00236A30" w:rsidR="0042700D">
              <w:rPr>
                <w:lang w:val="en-AU"/>
                <w:rStyle w:val="CommentReference"/>
                <w:color w:val="0C1623"/>
                <w:sz w:val="24"/>
              </w:rPr>
            </w:r>
            <w:r w:rsidRPr="00236A30">
              <w:rPr>
                <w:lang w:val="en-AU"/>
                <w:color w:val="0C1623"/>
                <w:sz w:val="24"/>
              </w:rPr>
              <w:t xml:space="preserve"> to $1</w:t>
            </w:r>
            <w:r w:rsidR="00BD5649">
              <w:rPr>
                <w:lang w:val="en-AU"/>
                <w:color w:val="0C1623"/>
                <w:sz w:val="24"/>
              </w:rPr>
              <w:t>50</w:t>
            </w:r>
            <w:r w:rsidR="004F3EE5">
              <w:rPr>
                <w:lang w:val="en-AU"/>
                <w:color w:val="0C1623"/>
                <w:sz w:val="24"/>
              </w:rPr>
              <w:t>,000</w:t>
            </w:r>
          </w:p>
          <w:p w:rsidR="00D16C45" w:rsidRDefault="00D16C45" w14:paraId="5BD2A3F4" w14:textId="587C0710">
            <w:pPr>
              <w:keepNext w:val="0"/>
              <w:keepLines w:val="0"/>
              <w:widowControl/>
              <w:spacing w:after="80" w:line="252" w:lineRule="auto" w:before="0"/>
            </w:pPr>
          </w:p>
        </w:tc>
        <w:tc>
          <w:tcPr>
            <w:tcW w:w="3402" w:type="dxa"/>
            <w:tcMar>
              <w:top w:w="90" w:type="dxa"/>
              <w:left w:w="130" w:type="dxa"/>
              <w:bottom w:w="90" w:type="dxa"/>
              <w:right w:w="130" w:type="dxa"/>
            </w:tcMar>
            <w:shd w:fill="FFFFFF"/>
            <w:vAlign w:val="center"/>
          </w:tcPr>
          <w:p w:rsidR="00D16C45" w:rsidRDefault="004B1DC8" w14:paraId="3AE8BA48" w14:textId="77777777">
            <w:pPr>
              <w:keepNext w:val="0"/>
              <w:keepLines w:val="0"/>
              <w:widowControl/>
              <w:numPr>
                <w:ilvl w:val="0"/>
                <w:numId w:val="4"/>
              </w:numPr>
              <w:spacing w:after="80" w:line="252" w:lineRule="auto" w:before="0"/>
            </w:pPr>
            <w:r>
              <w:rPr>
                <w:lang w:val="en-AU"/>
                <w:color w:val="0C1623"/>
                <w:sz w:val="24"/>
              </w:rPr>
              <w:lastRenderedPageBreak/>
              <w:t>Project and program funding</w:t>
            </w:r>
          </w:p>
          <w:p w:rsidR="00D16C45" w:rsidRDefault="004B1DC8" w14:paraId="0D3F328D" w14:textId="77777777">
            <w:pPr>
              <w:keepNext w:val="0"/>
              <w:keepLines w:val="0"/>
              <w:widowControl/>
              <w:numPr>
                <w:ilvl w:val="0"/>
                <w:numId w:val="4"/>
              </w:numPr>
              <w:spacing w:after="80" w:line="252" w:lineRule="auto" w:before="0"/>
            </w:pPr>
            <w:r>
              <w:rPr>
                <w:lang w:val="en-AU"/>
                <w:color w:val="0C1623"/>
                <w:sz w:val="24"/>
              </w:rPr>
              <w:lastRenderedPageBreak/>
              <w:t>Education and awareness activity</w:t>
            </w:r>
          </w:p>
          <w:p w:rsidR="00D16C45" w:rsidRDefault="004B1DC8" w14:paraId="4C830F42" w14:textId="77777777">
            <w:pPr>
              <w:keepNext w:val="0"/>
              <w:keepLines w:val="0"/>
              <w:widowControl/>
              <w:numPr>
                <w:ilvl w:val="0"/>
                <w:numId w:val="4"/>
              </w:numPr>
              <w:spacing w:after="80" w:line="252" w:lineRule="auto" w:before="0"/>
            </w:pPr>
            <w:r>
              <w:rPr>
                <w:lang w:val="en-AU"/>
                <w:color w:val="0C1623"/>
                <w:sz w:val="24"/>
              </w:rPr>
              <w:t>Co-branded content</w:t>
            </w:r>
          </w:p>
          <w:p w:rsidR="00D16C45" w:rsidRDefault="004B1DC8" w14:paraId="5AED2E1E" w14:textId="77777777">
            <w:pPr>
              <w:keepNext w:val="0"/>
              <w:keepLines w:val="0"/>
              <w:widowControl/>
              <w:numPr>
                <w:ilvl w:val="0"/>
                <w:numId w:val="4"/>
              </w:numPr>
              <w:spacing w:after="80" w:line="252" w:lineRule="auto" w:before="0"/>
            </w:pPr>
            <w:r>
              <w:rPr>
                <w:lang w:val="en-AU"/>
                <w:color w:val="0C1623"/>
                <w:sz w:val="24"/>
              </w:rPr>
              <w:t>Paid insight and advisory work</w:t>
            </w:r>
          </w:p>
          <w:p w:rsidR="00D16C45" w:rsidRDefault="004B1DC8" w14:paraId="580F1841" w14:textId="77777777">
            <w:pPr>
              <w:keepNext w:val="0"/>
              <w:keepLines w:val="0"/>
              <w:widowControl/>
              <w:numPr>
                <w:ilvl w:val="0"/>
                <w:numId w:val="4"/>
              </w:numPr>
              <w:spacing w:after="80" w:line="252" w:lineRule="auto" w:before="0"/>
            </w:pPr>
            <w:r>
              <w:rPr>
                <w:lang w:val="en-AU"/>
                <w:color w:val="0C1623"/>
                <w:sz w:val="24"/>
              </w:rPr>
              <w:t>Trial awareness activity</w:t>
            </w:r>
          </w:p>
        </w:tc>
        <w:tc>
          <w:tcPr>
            <w:tcW w:w="2268" w:type="dxa"/>
            <w:tcMar>
              <w:top w:w="90" w:type="dxa"/>
              <w:left w:w="130" w:type="dxa"/>
              <w:bottom w:w="90" w:type="dxa"/>
              <w:right w:w="130" w:type="dxa"/>
            </w:tcMar>
            <w:shd w:fill="FFFFFF"/>
            <w:vAlign w:val="center"/>
          </w:tcPr>
          <w:p w:rsidR="00D16C45" w:rsidRDefault="004B1DC8" w14:paraId="562249E8" w14:textId="77777777">
            <w:pPr>
              <w:keepNext w:val="0"/>
              <w:keepLines w:val="0"/>
              <w:widowControl/>
              <w:spacing w:after="80" w:line="252" w:lineRule="auto" w:before="0"/>
            </w:pPr>
            <w:r>
              <w:rPr>
                <w:lang w:val="en-AU"/>
                <w:color w:val="0C1623"/>
                <w:sz w:val="24"/>
              </w:rPr>
              <w:lastRenderedPageBreak/>
              <w:t>Written assessment against Appendix A</w:t>
            </w:r>
          </w:p>
        </w:tc>
        <w:tc>
          <w:tcPr>
            <w:tcW w:w="2098" w:type="dxa"/>
            <w:tcMar>
              <w:top w:w="90" w:type="dxa"/>
              <w:left w:w="130" w:type="dxa"/>
              <w:bottom w:w="90" w:type="dxa"/>
              <w:right w:w="130" w:type="dxa"/>
            </w:tcMar>
            <w:shd w:fill="FFFFFF"/>
            <w:vAlign w:val="center"/>
          </w:tcPr>
          <w:p w:rsidR="00D16C45" w:rsidRDefault="004B1DC8" w14:paraId="7C7A3061" w14:textId="77777777">
            <w:pPr>
              <w:keepNext w:val="0"/>
              <w:keepLines w:val="0"/>
              <w:widowControl/>
              <w:spacing w:after="80" w:line="252" w:lineRule="auto" w:before="0"/>
            </w:pPr>
            <w:r w:rsidRPr="56B9DF28" w:rsidR="004B1DC8">
              <w:rPr>
                <w:lang w:val="en-AU"/>
                <w:color w:val="0C1623"/>
                <w:sz w:val="24"/>
              </w:rPr>
              <w:t>Chief executive officer, reported to the board</w:t>
            </w:r>
          </w:p>
        </w:tc>
      </w:tr>
      <w:tr w:rsidR="00D16C45" w:rsidTr="56B9DF28" w14:paraId="576A0E37" w14:textId="77777777">
        <w:trPr>
          <w:cantSplit/>
        </w:trPr>
        <w:tc>
          <w:tcPr>
            <w:tcW w:w="1757" w:type="dxa"/>
            <w:tcMar>
              <w:top w:w="90" w:type="dxa"/>
              <w:left w:w="130" w:type="dxa"/>
              <w:bottom w:w="90" w:type="dxa"/>
              <w:right w:w="130" w:type="dxa"/>
            </w:tcMar>
            <w:shd w:fill="F3F5F7"/>
            <w:vAlign w:val="center"/>
          </w:tcPr>
          <w:p w:rsidR="00D16C45" w:rsidRDefault="004B1DC8" w14:paraId="4B7839F0" w14:textId="77777777">
            <w:pPr>
              <w:keepNext w:val="0"/>
              <w:keepLines w:val="0"/>
              <w:widowControl/>
              <w:spacing w:after="80" w:line="252" w:lineRule="auto" w:before="0"/>
            </w:pPr>
            <w:r>
              <w:rPr>
                <w:lang w:val="en-AU"/>
                <w:color w:val="0C1623"/>
                <w:sz w:val="24"/>
              </w:rPr>
              <w:t>Tier 3</w:t>
            </w:r>
          </w:p>
          <w:p w:rsidR="00D16C45" w:rsidRDefault="004B1DC8" w14:paraId="5E53770A" w14:textId="77777777">
            <w:pPr>
              <w:keepNext w:val="0"/>
              <w:keepLines w:val="0"/>
              <w:widowControl/>
              <w:spacing w:after="80" w:line="252" w:lineRule="auto" w:before="0"/>
            </w:pPr>
            <w:r>
              <w:rPr>
                <w:lang w:val="en-AU"/>
                <w:color w:val="0C1623"/>
                <w:sz w:val="24"/>
              </w:rPr>
              <w:t>High</w:t>
            </w:r>
          </w:p>
          <w:p w:rsidR="00D16C45" w:rsidRDefault="004B1DC8" w14:paraId="430AA615" w14:textId="31AB5650">
            <w:pPr>
              <w:keepNext w:val="0"/>
              <w:keepLines w:val="0"/>
              <w:widowControl/>
              <w:spacing w:after="80" w:line="252" w:lineRule="auto" w:before="0"/>
            </w:pPr>
            <w:r>
              <w:rPr>
                <w:lang w:val="en-AU"/>
                <w:color w:val="0C1623"/>
                <w:sz w:val="24"/>
              </w:rPr>
              <w:t>Above $</w:t>
            </w:r>
            <w:r w:rsidR="00236A30">
              <w:rPr>
                <w:lang w:val="en-AU"/>
                <w:color w:val="0C1623"/>
                <w:sz w:val="24"/>
              </w:rPr>
              <w:t>150,000</w:t>
            </w:r>
          </w:p>
        </w:tc>
        <w:tc>
          <w:tcPr>
            <w:tcW w:w="3402" w:type="dxa"/>
            <w:tcMar>
              <w:top w:w="90" w:type="dxa"/>
              <w:left w:w="130" w:type="dxa"/>
              <w:bottom w:w="90" w:type="dxa"/>
              <w:right w:w="130" w:type="dxa"/>
            </w:tcMar>
            <w:shd w:fill="F3F5F7"/>
            <w:vAlign w:val="center"/>
          </w:tcPr>
          <w:p w:rsidR="00D16C45" w:rsidRDefault="004B1DC8" w14:paraId="0A92393E" w14:textId="77777777">
            <w:pPr>
              <w:keepNext w:val="0"/>
              <w:keepLines w:val="0"/>
              <w:widowControl/>
              <w:numPr>
                <w:ilvl w:val="0"/>
                <w:numId w:val="4"/>
              </w:numPr>
              <w:spacing w:after="80" w:line="252" w:lineRule="auto" w:before="0"/>
            </w:pPr>
            <w:r>
              <w:rPr>
                <w:lang w:val="en-AU"/>
                <w:color w:val="0C1623"/>
                <w:sz w:val="24"/>
              </w:rPr>
              <w:t>Multi-year agreements</w:t>
            </w:r>
          </w:p>
          <w:p w:rsidR="00D16C45" w:rsidRDefault="004B1DC8" w14:paraId="26AAA92F" w14:textId="77777777">
            <w:pPr>
              <w:keepNext w:val="0"/>
              <w:keepLines w:val="0"/>
              <w:widowControl/>
              <w:numPr>
                <w:ilvl w:val="0"/>
                <w:numId w:val="4"/>
              </w:numPr>
              <w:spacing w:after="80" w:line="252" w:lineRule="auto" w:before="0"/>
            </w:pPr>
            <w:r>
              <w:rPr>
                <w:lang w:val="en-AU"/>
                <w:color w:val="0C1623"/>
                <w:sz w:val="24"/>
              </w:rPr>
              <w:t>Unrestricted core funding</w:t>
            </w:r>
          </w:p>
          <w:p w:rsidR="00D16C45" w:rsidRDefault="004B1DC8" w14:paraId="7C29499C" w14:textId="77777777">
            <w:pPr>
              <w:keepNext w:val="0"/>
              <w:keepLines w:val="0"/>
              <w:widowControl/>
              <w:numPr>
                <w:ilvl w:val="0"/>
                <w:numId w:val="4"/>
              </w:numPr>
              <w:spacing w:after="80" w:line="252" w:lineRule="auto" w:before="0"/>
            </w:pPr>
            <w:r>
              <w:rPr>
                <w:lang w:val="en-AU"/>
                <w:color w:val="0C1623"/>
                <w:sz w:val="24"/>
              </w:rPr>
              <w:t>Any joint policy or advocacy activity</w:t>
            </w:r>
          </w:p>
          <w:p w:rsidR="00D16C45" w:rsidRDefault="004B1DC8" w14:paraId="56F9E832" w14:textId="77777777">
            <w:pPr>
              <w:keepNext w:val="0"/>
              <w:keepLines w:val="0"/>
              <w:widowControl/>
              <w:numPr>
                <w:ilvl w:val="0"/>
                <w:numId w:val="4"/>
              </w:numPr>
              <w:spacing w:after="80" w:line="252" w:lineRule="auto" w:before="0"/>
            </w:pPr>
            <w:r>
              <w:rPr>
                <w:lang w:val="en-AU"/>
                <w:color w:val="0C1623"/>
                <w:sz w:val="24"/>
              </w:rPr>
              <w:t>Use of our name or logo in company material</w:t>
            </w:r>
          </w:p>
          <w:p w:rsidRPr="00BA4BBC" w:rsidR="00D16C45" w:rsidRDefault="004B1DC8" w14:paraId="4C4DB030" w14:textId="77777777">
            <w:pPr>
              <w:keepNext w:val="0"/>
              <w:keepLines w:val="0"/>
              <w:widowControl/>
              <w:numPr>
                <w:ilvl w:val="0"/>
                <w:numId w:val="4"/>
              </w:numPr>
              <w:spacing w:after="80" w:line="252" w:lineRule="auto" w:before="0"/>
            </w:pPr>
            <w:r>
              <w:rPr>
                <w:lang w:val="en-AU"/>
                <w:color w:val="0C1623"/>
                <w:sz w:val="24"/>
              </w:rPr>
              <w:t>Category exclusivity of any kind</w:t>
            </w:r>
          </w:p>
          <w:p w:rsidRPr="0007798F" w:rsidR="00BA4BBC" w:rsidRDefault="00BA4BBC" w14:paraId="758E82FA" w14:textId="21372958">
            <w:pPr>
              <w:keepNext w:val="0"/>
              <w:keepLines w:val="0"/>
              <w:widowControl/>
              <w:numPr>
                <w:ilvl w:val="0"/>
                <w:numId w:val="4"/>
              </w:numPr>
              <w:spacing w:after="80" w:line="252" w:lineRule="auto" w:before="0"/>
              <w:rPr>
                <w:lang w:val="en-AU"/>
                <w:rFonts w:ascii="Calibri" w:hAnsi="Calibri" w:cs="Calibri"/>
              </w:rPr>
            </w:pPr>
            <w:r w:rsidRPr="0007798F">
              <w:rPr>
                <w:lang w:val="en-AU"/>
                <w:color w:val="0C1623"/>
                <w:sz w:val="24"/>
              </w:rPr>
              <w:t>Conferring partner status on a company</w:t>
            </w:r>
          </w:p>
          <w:p w:rsidR="00D16C45" w:rsidRDefault="004B1DC8" w14:paraId="5B6CFC19" w14:textId="77777777">
            <w:pPr>
              <w:keepNext w:val="0"/>
              <w:keepLines w:val="0"/>
              <w:widowControl/>
              <w:numPr>
                <w:ilvl w:val="0"/>
                <w:numId w:val="4"/>
              </w:numPr>
              <w:spacing w:after="80" w:line="252" w:lineRule="auto" w:before="0"/>
            </w:pPr>
            <w:r>
              <w:rPr>
                <w:lang w:val="en-AU"/>
                <w:color w:val="0C1623"/>
                <w:sz w:val="24"/>
              </w:rPr>
              <w:t>Anything novel, contested or reputationally sensitive</w:t>
            </w:r>
          </w:p>
        </w:tc>
        <w:tc>
          <w:tcPr>
            <w:tcW w:w="2268" w:type="dxa"/>
            <w:tcMar>
              <w:top w:w="90" w:type="dxa"/>
              <w:left w:w="130" w:type="dxa"/>
              <w:bottom w:w="90" w:type="dxa"/>
              <w:right w:w="130" w:type="dxa"/>
            </w:tcMar>
            <w:shd w:fill="F3F5F7"/>
            <w:vAlign w:val="center"/>
          </w:tcPr>
          <w:p w:rsidR="00D16C45" w:rsidRDefault="004B1DC8" w14:paraId="7F10430A" w14:textId="77777777">
            <w:pPr>
              <w:keepNext w:val="0"/>
              <w:keepLines w:val="0"/>
              <w:widowControl/>
              <w:spacing w:after="80" w:line="252" w:lineRule="auto" w:before="0"/>
            </w:pPr>
            <w:r>
              <w:rPr>
                <w:lang w:val="en-AU"/>
                <w:color w:val="0C1623"/>
                <w:sz w:val="24"/>
              </w:rPr>
              <w:t>Full assessment against Appendix A, with risk analysis</w:t>
            </w:r>
          </w:p>
        </w:tc>
        <w:tc>
          <w:tcPr>
            <w:tcW w:w="2098" w:type="dxa"/>
            <w:tcMar>
              <w:top w:w="90" w:type="dxa"/>
              <w:left w:w="130" w:type="dxa"/>
              <w:bottom w:w="90" w:type="dxa"/>
              <w:right w:w="130" w:type="dxa"/>
            </w:tcMar>
            <w:shd w:fill="F3F5F7"/>
            <w:vAlign w:val="center"/>
          </w:tcPr>
          <w:p w:rsidR="00D16C45" w:rsidRDefault="004B1DC8" w14:paraId="2DE8CF6B" w14:textId="77777777">
            <w:pPr>
              <w:keepNext w:val="0"/>
              <w:keepLines w:val="0"/>
              <w:widowControl/>
              <w:spacing w:after="80" w:line="252" w:lineRule="auto" w:before="0"/>
            </w:pPr>
            <w:r>
              <w:rPr>
                <w:lang w:val="en-AU"/>
                <w:color w:val="0C1623"/>
                <w:sz w:val="24"/>
              </w:rPr>
              <w:t>Board of directors</w:t>
            </w:r>
          </w:p>
        </w:tc>
      </w:tr>
    </w:tbl>
    <w:p w:rsidR="00D16C45" w:rsidRDefault="004B1DC8" w14:paraId="1AB045B9" w14:textId="77777777">
      <w:pPr>
        <w:keepNext w:val="0"/>
        <w:keepLines w:val="0"/>
        <w:widowControl/>
        <w:spacing w:after="100" w:line="250" w:lineRule="auto" w:before="0"/>
      </w:pPr>
      <w:r>
        <w:rPr/>
        <w:t>The tiers are subject to 3 overriding rules:</w:t>
      </w:r>
    </w:p>
    <w:p w:rsidR="00D16C45" w:rsidRDefault="004B1DC8" w14:paraId="776F99B4" w14:textId="77777777">
      <w:pPr>
        <w:pStyle w:val="ListParagraph"/>
        <w:keepNext w:val="0"/>
        <w:keepLines w:val="0"/>
        <w:widowControl/>
        <w:numPr>
          <w:ilvl w:val="0"/>
          <w:numId w:val="4"/>
        </w:numPr>
        <w:spacing w:after="60" w:line="250" w:lineRule="auto" w:before="0"/>
        <w:ind w:left="283" w:hanging="227"/>
      </w:pPr>
      <w:r>
        <w:rPr/>
        <w:t>Anything that touches an advocacy position is Tier 3, whatever the value.</w:t>
      </w:r>
    </w:p>
    <w:p w:rsidR="00D16C45" w:rsidRDefault="004B1DC8" w14:paraId="0F6883E2" w14:textId="77777777">
      <w:pPr>
        <w:pStyle w:val="ListParagraph"/>
        <w:keepNext w:val="0"/>
        <w:keepLines w:val="0"/>
        <w:widowControl/>
        <w:numPr>
          <w:ilvl w:val="0"/>
          <w:numId w:val="4"/>
        </w:numPr>
        <w:spacing w:after="60" w:line="250" w:lineRule="auto" w:before="0"/>
        <w:ind w:left="283" w:hanging="227"/>
      </w:pPr>
      <w:r>
        <w:rPr/>
        <w:t>Anyone who is unsure which tier applies must escalate. Escalating is never criticised.</w:t>
      </w:r>
    </w:p>
    <w:p w:rsidR="00D16C45" w:rsidRDefault="004B1DC8" w14:paraId="37982163" w14:textId="77777777">
      <w:pPr>
        <w:pStyle w:val="ListParagraph"/>
        <w:keepNext w:val="0"/>
        <w:keepLines w:val="0"/>
        <w:widowControl/>
        <w:numPr>
          <w:ilvl w:val="0"/>
          <w:numId w:val="4"/>
        </w:numPr>
        <w:spacing w:after="60" w:line="250" w:lineRule="auto" w:before="0"/>
        <w:ind w:left="283" w:hanging="227"/>
      </w:pPr>
      <w:r>
        <w:rPr/>
        <w:t>No one may commit Retina Australia verbally. A meeting is not an agreement.</w:t>
      </w:r>
    </w:p>
    <w:p w:rsidR="00D16C45" w:rsidRDefault="004B1DC8" w14:paraId="624593DA" w14:textId="77777777">
      <w:pPr>
        <w:pStyle w:val="Heading2"/>
        <w:keepNext/>
        <w:keepLines w:val="0"/>
        <w:pageBreakBefore/>
        <w:widowControl/>
        <w:spacing w:before="260" w:after="120" w:line="250" w:lineRule="auto"/>
      </w:pPr>
      <w:bookmarkStart w:id="3019" w:name="RA_section_19"/>
      <w:r>
        <w:rPr>
          <w:lang w:val="en-AU"/>
          <w:b/>
          <w:bCs/>
        </w:rPr>
        <w:t>15. Agreements and records</w:t>
      </w:r>
      <w:bookmarkEnd w:id="3019"/>
    </w:p>
    <w:p w:rsidR="00D16C45" w:rsidRDefault="004B1DC8" w14:paraId="2245F793" w14:textId="77777777">
      <w:pPr>
        <w:pStyle w:val="ListParagraph"/>
        <w:keepNext w:val="0"/>
        <w:keepLines w:val="0"/>
        <w:widowControl/>
        <w:numPr>
          <w:ilvl w:val="0"/>
          <w:numId w:val="4"/>
        </w:numPr>
        <w:spacing w:after="60" w:line="250" w:lineRule="auto" w:before="0"/>
        <w:ind w:left="283" w:hanging="227"/>
      </w:pPr>
      <w:r>
        <w:rPr/>
        <w:t>Every Tier 2 and Tier 3 arrangement must be documented in a written agreement, signed under the delegations framework, before work begins.</w:t>
      </w:r>
    </w:p>
    <w:p w:rsidR="00D16C45" w:rsidRDefault="004B1DC8" w14:paraId="71379306" w14:textId="77777777">
      <w:pPr>
        <w:pStyle w:val="ListParagraph"/>
        <w:keepNext w:val="0"/>
        <w:keepLines w:val="0"/>
        <w:widowControl/>
        <w:numPr>
          <w:ilvl w:val="0"/>
          <w:numId w:val="4"/>
        </w:numPr>
        <w:spacing w:after="60" w:line="250" w:lineRule="auto" w:before="0"/>
        <w:ind w:left="283" w:hanging="227"/>
      </w:pPr>
      <w:r>
        <w:rPr/>
        <w:t>Every agreement must include the terms in Appendix B, or their substantive equivalent in a company template.</w:t>
      </w:r>
    </w:p>
    <w:p w:rsidR="00D16C45" w:rsidRDefault="004B1DC8" w14:paraId="7C103819" w14:textId="77777777">
      <w:pPr>
        <w:pStyle w:val="ListParagraph"/>
        <w:keepNext w:val="0"/>
        <w:keepLines w:val="0"/>
        <w:widowControl/>
        <w:numPr>
          <w:ilvl w:val="0"/>
          <w:numId w:val="4"/>
        </w:numPr>
        <w:spacing w:after="60" w:line="250" w:lineRule="auto" w:before="0"/>
        <w:ind w:left="283" w:hanging="227"/>
      </w:pPr>
      <w:r>
        <w:rPr/>
        <w:t>The Director of Communications, Advocacy and Fundraising maintains the industry engagement register. It records each company, contact, arrangement, value, tier, approver, disclosure status and review date.</w:t>
      </w:r>
    </w:p>
    <w:p w:rsidR="00D16C45" w:rsidRDefault="004B1DC8" w14:paraId="15451F14" w14:textId="77777777">
      <w:pPr>
        <w:pStyle w:val="ListParagraph"/>
        <w:keepNext w:val="0"/>
        <w:keepLines w:val="0"/>
        <w:widowControl/>
        <w:numPr>
          <w:ilvl w:val="0"/>
          <w:numId w:val="4"/>
        </w:numPr>
        <w:spacing w:after="60" w:line="250" w:lineRule="auto" w:before="0"/>
        <w:ind w:left="283" w:hanging="227"/>
      </w:pPr>
      <w:r>
        <w:rPr/>
        <w:t>Signed agreements, assessments and acquittal reports are stored in SharePoint and retained for at least 7 years.</w:t>
      </w:r>
    </w:p>
    <w:p w:rsidR="00D16C45" w:rsidRDefault="004B1DC8" w14:paraId="17C60FD2" w14:textId="77777777">
      <w:pPr>
        <w:pStyle w:val="ListParagraph"/>
        <w:keepNext w:val="0"/>
        <w:keepLines w:val="0"/>
        <w:widowControl/>
        <w:numPr>
          <w:ilvl w:val="0"/>
          <w:numId w:val="4"/>
        </w:numPr>
        <w:spacing w:after="60" w:line="250" w:lineRule="auto" w:before="0"/>
        <w:ind w:left="283" w:hanging="227"/>
      </w:pPr>
      <w:r>
        <w:rPr/>
        <w:t>Any agreement drafted on a company template, and any agreement above the Tier 2 threshold, must be reviewed by a lawyer before signing.</w:t>
      </w:r>
    </w:p>
    <w:p w:rsidR="00D16C45" w:rsidRDefault="004B1DC8" w14:paraId="24599EB1" w14:textId="77777777">
      <w:pPr>
        <w:pStyle w:val="Heading2"/>
        <w:keepNext/>
        <w:keepLines w:val="0"/>
        <w:widowControl/>
        <w:spacing w:before="260" w:after="120" w:line="250" w:lineRule="auto"/>
      </w:pPr>
      <w:bookmarkStart w:id="3020" w:name="RA_section_20"/>
      <w:r>
        <w:rPr>
          <w:lang w:val="en-AU"/>
          <w:b/>
          <w:bCs/>
        </w:rPr>
        <w:t>16. Declining, ending and raising concerns</w:t>
      </w:r>
      <w:bookmarkEnd w:id="3020"/>
    </w:p>
    <w:p w:rsidR="00D16C45" w:rsidRDefault="004B1DC8" w14:paraId="1D29B702" w14:textId="77777777">
      <w:pPr>
        <w:pStyle w:val="Heading3"/>
        <w:keepNext/>
        <w:keepLines w:val="0"/>
        <w:widowControl/>
        <w:spacing w:before="200" w:after="120" w:line="250" w:lineRule="auto"/>
      </w:pPr>
      <w:r>
        <w:rPr>
          <w:lang w:val="en-AU"/>
          <w:b/>
          <w:bCs/>
        </w:rPr>
        <w:t>When we decline</w:t>
      </w:r>
    </w:p>
    <w:p w:rsidR="00D16C45" w:rsidRDefault="004B1DC8" w14:paraId="645E7EDF" w14:textId="7CF25688">
      <w:pPr>
        <w:pStyle w:val="ListParagraph"/>
        <w:keepNext w:val="0"/>
        <w:keepLines w:val="0"/>
        <w:widowControl/>
        <w:numPr>
          <w:ilvl w:val="0"/>
          <w:numId w:val="4"/>
        </w:numPr>
        <w:spacing w:after="60" w:line="250" w:lineRule="auto" w:before="0"/>
        <w:ind w:left="283" w:hanging="227"/>
      </w:pPr>
      <w:r>
        <w:rPr/>
        <w:t xml:space="preserve">The arrangement would compromise our </w:t>
      </w:r>
      <w:r w:rsidR="00617483">
        <w:rPr/>
        <w:t>independence or</w:t>
      </w:r>
      <w:r>
        <w:rPr/>
        <w:t xml:space="preserve"> would reasonably be seen to.</w:t>
      </w:r>
    </w:p>
    <w:p w:rsidR="00D16C45" w:rsidRDefault="004B1DC8" w14:paraId="1836253A" w14:textId="77777777">
      <w:pPr>
        <w:pStyle w:val="ListParagraph"/>
        <w:keepNext w:val="0"/>
        <w:keepLines w:val="0"/>
        <w:widowControl/>
        <w:numPr>
          <w:ilvl w:val="0"/>
          <w:numId w:val="4"/>
        </w:numPr>
        <w:spacing w:after="60" w:line="250" w:lineRule="auto" w:before="0"/>
        <w:ind w:left="283" w:hanging="227"/>
      </w:pPr>
      <w:r>
        <w:rPr/>
        <w:t>The company will not accept the terms in section 8.1.</w:t>
      </w:r>
    </w:p>
    <w:p w:rsidR="00D16C45" w:rsidRDefault="004B1DC8" w14:paraId="703EF158" w14:textId="77777777">
      <w:pPr>
        <w:pStyle w:val="ListParagraph"/>
        <w:keepNext w:val="0"/>
        <w:keepLines w:val="0"/>
        <w:widowControl/>
        <w:numPr>
          <w:ilvl w:val="0"/>
          <w:numId w:val="4"/>
        </w:numPr>
        <w:spacing w:after="60" w:line="250" w:lineRule="auto" w:before="0"/>
        <w:ind w:left="283" w:hanging="227"/>
      </w:pPr>
      <w:r>
        <w:rPr/>
        <w:t>The activity is promotional rather than educational.</w:t>
      </w:r>
    </w:p>
    <w:p w:rsidR="00D16C45" w:rsidRDefault="004B1DC8" w14:paraId="39BD9D8D" w14:textId="77777777">
      <w:pPr>
        <w:pStyle w:val="ListParagraph"/>
        <w:keepNext w:val="0"/>
        <w:keepLines w:val="0"/>
        <w:widowControl/>
        <w:numPr>
          <w:ilvl w:val="0"/>
          <w:numId w:val="4"/>
        </w:numPr>
        <w:spacing w:after="60" w:line="250" w:lineRule="auto" w:before="0"/>
        <w:ind w:left="283" w:hanging="227"/>
      </w:pPr>
      <w:r>
        <w:rPr/>
        <w:t>The reputational risk outweighs the benefit to our community.</w:t>
      </w:r>
    </w:p>
    <w:p w:rsidR="00D16C45" w:rsidRDefault="004B1DC8" w14:paraId="3A52094F" w14:textId="77777777">
      <w:pPr>
        <w:pStyle w:val="ListParagraph"/>
        <w:keepNext w:val="0"/>
        <w:keepLines w:val="0"/>
        <w:widowControl/>
        <w:numPr>
          <w:ilvl w:val="0"/>
          <w:numId w:val="4"/>
        </w:numPr>
        <w:spacing w:after="60" w:line="250" w:lineRule="auto" w:before="0"/>
        <w:ind w:left="283" w:hanging="227"/>
      </w:pPr>
      <w:r>
        <w:rPr/>
        <w:t>We do not have the capacity to deliver it well.</w:t>
      </w:r>
    </w:p>
    <w:p w:rsidR="00D16C45" w:rsidRDefault="004B1DC8" w14:paraId="783BE26E" w14:textId="77777777">
      <w:pPr>
        <w:keepNext w:val="0"/>
        <w:keepLines w:val="0"/>
        <w:widowControl/>
        <w:spacing w:after="100" w:line="250" w:lineRule="auto" w:before="0"/>
      </w:pPr>
      <w:r>
        <w:rPr/>
        <w:lastRenderedPageBreak/>
        <w:t>We give companies a clear reason, and we do so as early as we can. Declining one proposal does not close the door on others.</w:t>
      </w:r>
    </w:p>
    <w:p w:rsidR="00D16C45" w:rsidRDefault="004B1DC8" w14:paraId="2C6A81C9" w14:textId="77777777">
      <w:pPr>
        <w:pStyle w:val="Heading3"/>
        <w:keepNext/>
        <w:keepLines w:val="0"/>
        <w:widowControl/>
        <w:spacing w:before="200" w:after="120" w:line="250" w:lineRule="auto"/>
      </w:pPr>
      <w:r>
        <w:rPr>
          <w:lang w:val="en-AU"/>
          <w:b/>
          <w:bCs/>
        </w:rPr>
        <w:t>Ending an agreement</w:t>
      </w:r>
    </w:p>
    <w:p w:rsidRPr="000278E6" w:rsidR="00D16C45" w:rsidRDefault="004B1DC8" w14:paraId="0D01BE2F" w14:textId="3AC1FE03">
      <w:pPr>
        <w:pStyle w:val="ListParagraph"/>
        <w:keepNext w:val="0"/>
        <w:keepLines w:val="0"/>
        <w:widowControl/>
        <w:numPr>
          <w:ilvl w:val="0"/>
          <w:numId w:val="4"/>
        </w:numPr>
        <w:spacing w:after="60" w:line="250" w:lineRule="auto" w:before="0"/>
        <w:ind w:left="283" w:hanging="227"/>
        <w:rPr>
          <w:lang w:val="en-AU"/>
          <w:rPrChange w:author="" w16du:dateUtc="2026-10-07T23:36:00Z" w:id="1813255758">
            <w:rPr>
              <w:lang w:val="en-AU"/>
              <w:rFonts w:ascii="Calibri" w:hAnsi="Calibri" w:eastAsia="Calibri" w:cs="Calibri"/>
              <w:sz w:val="21"/>
              <w:szCs w:val="21"/>
            </w:rPr>
          </w:rPrChange>
        </w:rPr>
      </w:pPr>
      <w:r w:rsidRPr="56B9DF28" w:rsidR="004B1DC8">
        <w:rPr/>
        <w:t xml:space="preserve">Every agreement must allow either party to end it on written notice, with </w:t>
      </w:r>
      <w:r w:rsidRPr="56B9DF28" w:rsidR="00622AF1">
        <w:rPr/>
        <w:t>6</w:t>
      </w:r>
      <w:r w:rsidRPr="56B9DF28" w:rsidR="004B1DC8">
        <w:rPr/>
        <w:t>0 days as our default position.</w:t>
      </w:r>
      <w:r>
        <w:rPr>
          <w:lang w:val="en-AU"/>
          <w:rStyle w:val="CommentReference"/>
        </w:rPr>
      </w:r>
      <w:r>
        <w:rPr>
          <w:lang w:val="en-AU"/>
          <w:rStyle w:val="CommentReference"/>
        </w:rPr>
      </w:r>
    </w:p>
    <w:p w:rsidR="000278E6" w:rsidRDefault="000278E6" w14:paraId="20C3E78E" w14:textId="418FA995">
      <w:pPr>
        <w:pStyle w:val="ListParagraph"/>
        <w:keepNext w:val="0"/>
        <w:keepLines w:val="0"/>
        <w:widowControl/>
        <w:numPr>
          <w:ilvl w:val="0"/>
          <w:numId w:val="4"/>
        </w:numPr>
        <w:spacing w:after="60" w:line="250" w:lineRule="auto" w:before="0"/>
        <w:ind w:left="283" w:hanging="227"/>
        <w:rPr/>
      </w:pPr>
      <w:r w:rsidR="000278E6">
        <w:rPr/>
        <w:t xml:space="preserve">If a party breaches an agreement in a way that can be remedied, the other party must give written notice describing the breach and allow 30 days to fix it before ending the agreement. Where a breach cannot be remedied, the agreement may be ended </w:t>
      </w:r>
      <w:r w:rsidR="000278E6">
        <w:rPr/>
        <w:t>immediately</w:t>
      </w:r>
      <w:r w:rsidR="000278E6">
        <w:rPr/>
        <w:t xml:space="preserve"> on written notice.</w:t>
      </w:r>
    </w:p>
    <w:p w:rsidR="00D16C45" w:rsidRDefault="004B1DC8" w14:paraId="16E9D377" w14:textId="77777777">
      <w:pPr>
        <w:pStyle w:val="ListParagraph"/>
        <w:keepNext w:val="0"/>
        <w:keepLines w:val="0"/>
        <w:widowControl/>
        <w:numPr>
          <w:ilvl w:val="0"/>
          <w:numId w:val="4"/>
        </w:numPr>
        <w:spacing w:after="60" w:line="250" w:lineRule="auto" w:before="0"/>
        <w:ind w:left="283" w:hanging="227"/>
      </w:pPr>
      <w:r>
        <w:rPr/>
        <w:t>Unspent restricted funds are returned or reallocated by agreement, and the treatment must be specified in the agreement.</w:t>
      </w:r>
    </w:p>
    <w:p w:rsidR="00D16C45" w:rsidRDefault="004B1DC8" w14:paraId="23622D29" w14:textId="77777777">
      <w:pPr>
        <w:pStyle w:val="ListParagraph"/>
        <w:keepNext w:val="0"/>
        <w:keepLines w:val="0"/>
        <w:widowControl/>
        <w:numPr>
          <w:ilvl w:val="0"/>
          <w:numId w:val="4"/>
        </w:numPr>
        <w:spacing w:after="60" w:line="250" w:lineRule="auto" w:before="0"/>
        <w:ind w:left="283" w:hanging="227"/>
        <w:rPr/>
      </w:pPr>
      <w:r w:rsidRPr="1C0A41EB" w:rsidR="004B1DC8">
        <w:rPr/>
        <w:t>We will end an arrangement early if continuing it would compromise our independence, our community or our standing</w:t>
      </w:r>
      <w:r w:rsidRPr="1C0A41EB" w:rsidR="004B1DC8">
        <w:rPr/>
        <w:t>,</w:t>
      </w:r>
      <w:r>
        <w:rPr>
          <w:lang w:val="en-AU"/>
          <w:rStyle w:val="CommentReference"/>
        </w:rPr>
      </w:r>
      <w:r w:rsidRPr="1C0A41EB" w:rsidR="004B1DC8">
        <w:rPr/>
        <w:t xml:space="preserve"> and we will explain why.</w:t>
      </w:r>
    </w:p>
    <w:p w:rsidR="00D16C45" w:rsidRDefault="004B1DC8" w14:paraId="086B48D4" w14:textId="77777777">
      <w:pPr>
        <w:pStyle w:val="ListParagraph"/>
        <w:keepNext w:val="0"/>
        <w:keepLines w:val="0"/>
        <w:widowControl/>
        <w:numPr>
          <w:ilvl w:val="0"/>
          <w:numId w:val="4"/>
        </w:numPr>
        <w:spacing w:after="60" w:line="250" w:lineRule="auto" w:before="0"/>
        <w:ind w:left="283" w:hanging="227"/>
      </w:pPr>
      <w:r>
        <w:rPr/>
        <w:t>Where circumstances change materially, such as a regulatory finding or public controversy, we review the relationship rather than react to it.</w:t>
      </w:r>
    </w:p>
    <w:p w:rsidR="00D16C45" w:rsidRDefault="004B1DC8" w14:paraId="16D592B5" w14:textId="77777777">
      <w:pPr>
        <w:pStyle w:val="Heading3"/>
        <w:keepNext/>
        <w:keepLines w:val="0"/>
        <w:widowControl/>
        <w:spacing w:before="200" w:after="120" w:line="250" w:lineRule="auto"/>
      </w:pPr>
      <w:r>
        <w:rPr>
          <w:lang w:val="en-AU"/>
          <w:b/>
          <w:bCs/>
        </w:rPr>
        <w:t>Raising a concern</w:t>
      </w:r>
    </w:p>
    <w:p w:rsidR="00D16C45" w:rsidRDefault="004B1DC8" w14:paraId="1A69EB3E" w14:textId="77777777">
      <w:pPr>
        <w:keepNext w:val="0"/>
        <w:keepLines/>
        <w:widowControl/>
        <w:spacing w:after="100" w:line="250" w:lineRule="auto" w:before="0"/>
      </w:pPr>
      <w:r>
        <w:rPr/>
        <w:t>If you think this document has been breached, or you have been asked to do something that sits outside it, tell the chief executive officer. If the concern involves the chief executive officer, tell the board chair. Concerns can be raised in confidence. No one will suffer detriment for raising a concern in good faith. Suspected breaches are recorded, investigated proportionately and reported to the Finance, Audit and Risk Committee.</w:t>
      </w:r>
    </w:p>
    <w:p w:rsidR="00D16C45" w:rsidRDefault="004B1DC8" w14:paraId="6C7279EB" w14:textId="77777777">
      <w:pPr>
        <w:pStyle w:val="Heading2"/>
        <w:keepNext/>
        <w:keepLines w:val="0"/>
        <w:widowControl/>
        <w:spacing w:before="260" w:after="120" w:line="250" w:lineRule="auto"/>
      </w:pPr>
      <w:bookmarkStart w:id="3021" w:name="RA_section_21"/>
      <w:r>
        <w:rPr>
          <w:lang w:val="en-AU"/>
          <w:b/>
          <w:bCs/>
        </w:rPr>
        <w:t>17. Roles, training and review</w:t>
      </w:r>
      <w:bookmarkEnd w:id="3021"/>
    </w:p>
    <w:tbl>
      <w:tblPr>
        <w:tblW w:w="9524" w:type="dxa"/>
        <w:tblLayout w:type="fixed"/>
        <w:tblLook w:val="0000" w:firstRow="0" w:lastRow="0" w:firstColumn="0" w:lastColumn="0" w:noHBand="0" w:noVBand="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110" w:type="dxa"/>
          <w:right w:w="110" w:type="dxa"/>
        </w:tblCellMar>
      </w:tblPr>
      <w:tblGrid>
        <w:gridCol w:w="2891"/>
        <w:gridCol w:w="6633"/>
      </w:tblGrid>
      <w:tr w:rsidR="00D16C45" w14:paraId="6D21FAF1" w14:textId="77777777">
        <w:trPr>
          <w:tblHeader/>
          <w:cantSplit/>
          <w:tblHeader/>
        </w:trPr>
        <w:tc>
          <w:tcPr>
            <w:tcW w:w="2891" w:type="dxa"/>
            <w:tcMar>
              <w:top w:w="90" w:type="dxa"/>
              <w:left w:w="130" w:type="dxa"/>
              <w:bottom w:w="90" w:type="dxa"/>
              <w:right w:w="130" w:type="dxa"/>
            </w:tcMar>
            <w:shd w:fill="0C1623"/>
            <w:vAlign w:val="center"/>
          </w:tcPr>
          <w:p w:rsidR="00D16C45" w:rsidRDefault="004B1DC8" w14:paraId="7EBC28C0" w14:textId="77777777">
            <w:pPr>
              <w:keepNext w:val="0"/>
              <w:keepLines w:val="0"/>
              <w:widowControl/>
              <w:spacing w:after="80" w:line="252" w:lineRule="auto" w:before="0"/>
            </w:pPr>
            <w:r>
              <w:rPr>
                <w:lang w:val="en-AU"/>
                <w:b/>
                <w:bCs/>
                <w:color w:val="FFFFFF"/>
                <w:sz w:val="24"/>
              </w:rPr>
              <w:t>Who</w:t>
            </w:r>
          </w:p>
        </w:tc>
        <w:tc>
          <w:tcPr>
            <w:tcW w:w="6633" w:type="dxa"/>
            <w:tcMar>
              <w:top w:w="90" w:type="dxa"/>
              <w:left w:w="130" w:type="dxa"/>
              <w:bottom w:w="90" w:type="dxa"/>
              <w:right w:w="130" w:type="dxa"/>
            </w:tcMar>
            <w:shd w:fill="0C1623"/>
            <w:vAlign w:val="center"/>
          </w:tcPr>
          <w:p w:rsidR="00D16C45" w:rsidRDefault="004B1DC8" w14:paraId="13743BAC" w14:textId="77777777">
            <w:pPr>
              <w:keepNext w:val="0"/>
              <w:keepLines w:val="0"/>
              <w:widowControl/>
              <w:spacing w:after="80" w:line="252" w:lineRule="auto" w:before="0"/>
            </w:pPr>
            <w:r>
              <w:rPr>
                <w:lang w:val="en-AU"/>
                <w:b/>
                <w:bCs/>
                <w:color w:val="FFFFFF"/>
                <w:sz w:val="24"/>
              </w:rPr>
              <w:t>What they are responsible for</w:t>
            </w:r>
          </w:p>
        </w:tc>
      </w:tr>
      <w:tr w:rsidR="00D16C45" w14:paraId="1829E8D0" w14:textId="77777777">
        <w:trPr>
          <w:cantSplit/>
        </w:trPr>
        <w:tc>
          <w:tcPr>
            <w:tcW w:w="2891" w:type="dxa"/>
            <w:tcMar>
              <w:top w:w="90" w:type="dxa"/>
              <w:left w:w="130" w:type="dxa"/>
              <w:bottom w:w="90" w:type="dxa"/>
              <w:right w:w="130" w:type="dxa"/>
            </w:tcMar>
            <w:shd w:fill="F3F5F7"/>
            <w:vAlign w:val="center"/>
          </w:tcPr>
          <w:p w:rsidR="00D16C45" w:rsidRDefault="004B1DC8" w14:paraId="4BA4D800" w14:textId="77777777">
            <w:pPr>
              <w:keepNext w:val="0"/>
              <w:keepLines w:val="0"/>
              <w:widowControl/>
              <w:spacing w:after="80" w:line="252" w:lineRule="auto" w:before="0"/>
            </w:pPr>
            <w:r>
              <w:rPr>
                <w:lang w:val="en-AU"/>
                <w:color w:val="0C1623"/>
                <w:sz w:val="24"/>
              </w:rPr>
              <w:t>Board of directors</w:t>
            </w:r>
          </w:p>
        </w:tc>
        <w:tc>
          <w:tcPr>
            <w:tcW w:w="6633" w:type="dxa"/>
            <w:tcMar>
              <w:top w:w="90" w:type="dxa"/>
              <w:left w:w="130" w:type="dxa"/>
              <w:bottom w:w="90" w:type="dxa"/>
              <w:right w:w="130" w:type="dxa"/>
            </w:tcMar>
            <w:shd w:fill="F3F5F7"/>
            <w:vAlign w:val="center"/>
          </w:tcPr>
          <w:p w:rsidR="00D16C45" w:rsidRDefault="004B1DC8" w14:paraId="0DFF59EF" w14:textId="77777777">
            <w:pPr>
              <w:keepNext w:val="0"/>
              <w:keepLines w:val="0"/>
              <w:widowControl/>
              <w:spacing w:after="80" w:line="252" w:lineRule="auto" w:before="0"/>
            </w:pPr>
            <w:r>
              <w:rPr>
                <w:lang w:val="en-AU"/>
                <w:color w:val="0C1623"/>
                <w:sz w:val="24"/>
              </w:rPr>
              <w:t>Approves this document, approves Tier 3 arrangements, sets the financial limits and oversees independence.</w:t>
            </w:r>
          </w:p>
        </w:tc>
      </w:tr>
      <w:tr w:rsidR="00D16C45" w14:paraId="61EE7C13" w14:textId="77777777">
        <w:trPr>
          <w:cantSplit/>
        </w:trPr>
        <w:tc>
          <w:tcPr>
            <w:tcW w:w="2891" w:type="dxa"/>
            <w:tcMar>
              <w:top w:w="90" w:type="dxa"/>
              <w:left w:w="130" w:type="dxa"/>
              <w:bottom w:w="90" w:type="dxa"/>
              <w:right w:w="130" w:type="dxa"/>
            </w:tcMar>
            <w:shd w:fill="FFFFFF"/>
            <w:vAlign w:val="center"/>
          </w:tcPr>
          <w:p w:rsidR="00D16C45" w:rsidRDefault="004B1DC8" w14:paraId="1AD535E0" w14:textId="77777777">
            <w:pPr>
              <w:keepNext w:val="0"/>
              <w:keepLines w:val="0"/>
              <w:widowControl/>
              <w:spacing w:after="80" w:line="252" w:lineRule="auto" w:before="0"/>
            </w:pPr>
            <w:r>
              <w:rPr>
                <w:lang w:val="en-AU"/>
                <w:color w:val="0C1623"/>
                <w:sz w:val="24"/>
              </w:rPr>
              <w:t>Chair, Finance, Audit and Risk Committee</w:t>
            </w:r>
          </w:p>
        </w:tc>
        <w:tc>
          <w:tcPr>
            <w:tcW w:w="6633" w:type="dxa"/>
            <w:tcMar>
              <w:top w:w="90" w:type="dxa"/>
              <w:left w:w="130" w:type="dxa"/>
              <w:bottom w:w="90" w:type="dxa"/>
              <w:right w:w="130" w:type="dxa"/>
            </w:tcMar>
            <w:shd w:fill="FFFFFF"/>
            <w:vAlign w:val="center"/>
          </w:tcPr>
          <w:p w:rsidR="00D16C45" w:rsidRDefault="004B1DC8" w14:paraId="0080A2B4" w14:textId="77777777">
            <w:pPr>
              <w:keepNext w:val="0"/>
              <w:keepLines w:val="0"/>
              <w:widowControl/>
              <w:spacing w:after="80" w:line="252" w:lineRule="auto" w:before="0"/>
            </w:pPr>
            <w:r>
              <w:rPr>
                <w:lang w:val="en-AU"/>
                <w:color w:val="0C1623"/>
                <w:sz w:val="24"/>
              </w:rPr>
              <w:t>Monitors funding concentration, confirms tax treatment for unusual or higher-value arrangements, reviews breaches and reports to the board.</w:t>
            </w:r>
          </w:p>
        </w:tc>
      </w:tr>
      <w:tr w:rsidR="00D16C45" w14:paraId="50F7FCF3" w14:textId="77777777">
        <w:trPr>
          <w:cantSplit/>
        </w:trPr>
        <w:tc>
          <w:tcPr>
            <w:tcW w:w="2891" w:type="dxa"/>
            <w:tcMar>
              <w:top w:w="90" w:type="dxa"/>
              <w:left w:w="130" w:type="dxa"/>
              <w:bottom w:w="90" w:type="dxa"/>
              <w:right w:w="130" w:type="dxa"/>
            </w:tcMar>
            <w:shd w:fill="F3F5F7"/>
            <w:vAlign w:val="center"/>
          </w:tcPr>
          <w:p w:rsidR="00D16C45" w:rsidRDefault="004B1DC8" w14:paraId="151AD6F3" w14:textId="77777777">
            <w:pPr>
              <w:keepNext w:val="0"/>
              <w:keepLines w:val="0"/>
              <w:widowControl/>
              <w:spacing w:after="80" w:line="252" w:lineRule="auto" w:before="0"/>
            </w:pPr>
            <w:r>
              <w:rPr>
                <w:lang w:val="en-AU"/>
                <w:color w:val="0C1623"/>
                <w:sz w:val="24"/>
              </w:rPr>
              <w:t>Chief executive officer</w:t>
            </w:r>
          </w:p>
        </w:tc>
        <w:tc>
          <w:tcPr>
            <w:tcW w:w="6633" w:type="dxa"/>
            <w:tcMar>
              <w:top w:w="90" w:type="dxa"/>
              <w:left w:w="130" w:type="dxa"/>
              <w:bottom w:w="90" w:type="dxa"/>
              <w:right w:w="130" w:type="dxa"/>
            </w:tcMar>
            <w:shd w:fill="F3F5F7"/>
            <w:vAlign w:val="center"/>
          </w:tcPr>
          <w:p w:rsidR="00D16C45" w:rsidRDefault="004B1DC8" w14:paraId="41B4D263" w14:textId="77777777">
            <w:pPr>
              <w:keepNext w:val="0"/>
              <w:keepLines w:val="0"/>
              <w:widowControl/>
              <w:spacing w:after="80" w:line="252" w:lineRule="auto" w:before="0"/>
            </w:pPr>
            <w:r>
              <w:rPr>
                <w:lang w:val="en-AU"/>
                <w:color w:val="0C1623"/>
                <w:sz w:val="24"/>
              </w:rPr>
              <w:t>Approves Tier 1 and Tier 2 arrangements, escalates Tier 3, confirms the tax treatment of each arrangement, owns senior company relationships and receives concerns.</w:t>
            </w:r>
            <w:r w:rsidR="00367BB0">
              <w:rPr>
                <w:lang w:val="en-AU"/>
                <w:rStyle w:val="CommentReference"/>
                <w:color w:val="0C1623"/>
                <w:sz w:val="24"/>
              </w:rPr>
            </w:r>
          </w:p>
        </w:tc>
      </w:tr>
      <w:tr w:rsidR="00D16C45" w14:paraId="3D7D3524" w14:textId="77777777">
        <w:trPr>
          <w:cantSplit/>
        </w:trPr>
        <w:tc>
          <w:tcPr>
            <w:tcW w:w="2891" w:type="dxa"/>
            <w:tcMar>
              <w:top w:w="90" w:type="dxa"/>
              <w:left w:w="130" w:type="dxa"/>
              <w:bottom w:w="90" w:type="dxa"/>
              <w:right w:w="130" w:type="dxa"/>
            </w:tcMar>
            <w:shd w:fill="FFFFFF"/>
            <w:vAlign w:val="center"/>
          </w:tcPr>
          <w:p w:rsidR="00D16C45" w:rsidRDefault="004B1DC8" w14:paraId="54AFE013" w14:textId="77777777">
            <w:pPr>
              <w:keepNext w:val="0"/>
              <w:keepLines w:val="0"/>
              <w:widowControl/>
              <w:spacing w:after="80" w:line="252" w:lineRule="auto" w:before="0"/>
            </w:pPr>
            <w:r>
              <w:rPr>
                <w:lang w:val="en-AU"/>
                <w:color w:val="0C1623"/>
                <w:sz w:val="24"/>
              </w:rPr>
              <w:t>Director of Communications, Advocacy and Fundraising</w:t>
            </w:r>
          </w:p>
        </w:tc>
        <w:tc>
          <w:tcPr>
            <w:tcW w:w="6633" w:type="dxa"/>
            <w:tcMar>
              <w:top w:w="90" w:type="dxa"/>
              <w:left w:w="130" w:type="dxa"/>
              <w:bottom w:w="90" w:type="dxa"/>
              <w:right w:w="130" w:type="dxa"/>
            </w:tcMar>
            <w:shd w:fill="FFFFFF"/>
            <w:vAlign w:val="center"/>
          </w:tcPr>
          <w:p w:rsidR="00D16C45" w:rsidRDefault="004B1DC8" w14:paraId="7A342505" w14:textId="77777777">
            <w:pPr>
              <w:keepNext w:val="0"/>
              <w:keepLines w:val="0"/>
              <w:widowControl/>
              <w:spacing w:after="80" w:line="252" w:lineRule="auto" w:before="0"/>
            </w:pPr>
            <w:r>
              <w:rPr>
                <w:lang w:val="en-AU"/>
                <w:color w:val="0C1623"/>
                <w:sz w:val="24"/>
              </w:rPr>
              <w:t>Owns this document, maintains the industry engagement register, prepares assessments and manages disclosure.</w:t>
            </w:r>
          </w:p>
        </w:tc>
      </w:tr>
      <w:tr w:rsidR="00D16C45" w14:paraId="0CFC27A2" w14:textId="77777777">
        <w:trPr>
          <w:cantSplit/>
        </w:trPr>
        <w:tc>
          <w:tcPr>
            <w:tcW w:w="2891" w:type="dxa"/>
            <w:tcMar>
              <w:top w:w="90" w:type="dxa"/>
              <w:left w:w="130" w:type="dxa"/>
              <w:bottom w:w="90" w:type="dxa"/>
              <w:right w:w="130" w:type="dxa"/>
            </w:tcMar>
            <w:shd w:fill="F3F5F7"/>
            <w:vAlign w:val="center"/>
          </w:tcPr>
          <w:p w:rsidR="00D16C45" w:rsidRDefault="004B1DC8" w14:paraId="076C7787" w14:textId="77777777">
            <w:pPr>
              <w:keepNext w:val="0"/>
              <w:keepLines w:val="0"/>
              <w:widowControl/>
              <w:spacing w:after="80" w:line="252" w:lineRule="auto" w:before="0"/>
            </w:pPr>
            <w:r>
              <w:rPr>
                <w:lang w:val="en-AU"/>
                <w:color w:val="0C1623"/>
                <w:sz w:val="24"/>
              </w:rPr>
              <w:t>All staff, contractors and volunteers</w:t>
            </w:r>
          </w:p>
        </w:tc>
        <w:tc>
          <w:tcPr>
            <w:tcW w:w="6633" w:type="dxa"/>
            <w:tcMar>
              <w:top w:w="90" w:type="dxa"/>
              <w:left w:w="130" w:type="dxa"/>
              <w:bottom w:w="90" w:type="dxa"/>
              <w:right w:w="130" w:type="dxa"/>
            </w:tcMar>
            <w:shd w:fill="F3F5F7"/>
            <w:vAlign w:val="center"/>
          </w:tcPr>
          <w:p w:rsidR="00D16C45" w:rsidRDefault="004B1DC8" w14:paraId="67323A86" w14:textId="77777777">
            <w:pPr>
              <w:keepNext w:val="0"/>
              <w:keepLines w:val="0"/>
              <w:widowControl/>
              <w:spacing w:after="80" w:line="252" w:lineRule="auto" w:before="0"/>
            </w:pPr>
            <w:r>
              <w:rPr>
                <w:lang w:val="en-AU"/>
                <w:color w:val="0C1623"/>
                <w:sz w:val="24"/>
              </w:rPr>
              <w:t>Follow Part B, escalate when unsure and commit nothing verbally.</w:t>
            </w:r>
          </w:p>
        </w:tc>
      </w:tr>
    </w:tbl>
    <w:p w:rsidR="00D16C45" w:rsidRDefault="004B1DC8" w14:paraId="40893C7B" w14:textId="77777777">
      <w:pPr>
        <w:keepNext w:val="0"/>
        <w:keepLines w:val="0"/>
        <w:widowControl/>
        <w:spacing w:after="100" w:line="250" w:lineRule="auto" w:before="0"/>
      </w:pPr>
      <w:r>
        <w:rPr/>
        <w:t>Everyone within scope reads this document at induction. The board confirms once a year that the current version is in use and that everyone within scope has been given it. The board reviews this document annually, or sooner if the regulatory environment changes, if a relationship raises an issue these rules do not resolve, or if our funding profile shifts materially. Any company or community member may raise a concern about its application by contacting the chief executive officer.</w:t>
      </w:r>
    </w:p>
    <w:p w:rsidR="00D16C45" w:rsidRDefault="004B1DC8" w14:paraId="6BE21139" w14:textId="77777777">
      <w:pPr>
        <w:pStyle w:val="Heading2"/>
        <w:keepNext/>
        <w:keepLines w:val="0"/>
        <w:pageBreakBefore/>
        <w:widowControl/>
        <w:spacing w:before="260" w:after="120" w:line="250" w:lineRule="auto"/>
      </w:pPr>
      <w:bookmarkStart w:id="3022" w:name="RA_section_22"/>
      <w:r>
        <w:rPr>
          <w:lang w:val="en-AU"/>
          <w:b/>
          <w:bCs/>
        </w:rPr>
        <w:t>18. Standards we work to</w:t>
      </w:r>
      <w:bookmarkEnd w:id="3022"/>
    </w:p>
    <w:p w:rsidR="00D16C45" w:rsidRDefault="004B1DC8" w14:paraId="5ABBB00A" w14:textId="77777777">
      <w:pPr>
        <w:keepNext w:val="0"/>
        <w:keepLines w:val="0"/>
        <w:widowControl/>
        <w:spacing w:after="100" w:line="250" w:lineRule="auto" w:before="0"/>
      </w:pPr>
      <w:r>
        <w:rPr/>
        <w:lastRenderedPageBreak/>
        <w:t>This document is consistent with, and does not replace, the following:</w:t>
      </w:r>
    </w:p>
    <w:p w:rsidR="00D16C45" w:rsidRDefault="004B1DC8" w14:paraId="6D5D650B" w14:textId="77777777">
      <w:pPr>
        <w:pStyle w:val="ListParagraph"/>
        <w:keepNext w:val="0"/>
        <w:keepLines w:val="0"/>
        <w:widowControl/>
        <w:numPr>
          <w:ilvl w:val="0"/>
          <w:numId w:val="4"/>
        </w:numPr>
        <w:spacing w:after="60" w:line="250" w:lineRule="auto" w:before="0"/>
        <w:ind w:left="283" w:hanging="227"/>
      </w:pPr>
      <w:r>
        <w:rPr/>
        <w:t>Australian Charities and Not-for-profits Commission governance standards</w:t>
      </w:r>
    </w:p>
    <w:p w:rsidR="00D16C45" w:rsidRDefault="004B1DC8" w14:paraId="32FA490A" w14:textId="77777777">
      <w:pPr>
        <w:pStyle w:val="ListParagraph"/>
        <w:keepNext w:val="0"/>
        <w:keepLines w:val="0"/>
        <w:widowControl/>
        <w:numPr>
          <w:ilvl w:val="0"/>
          <w:numId w:val="4"/>
        </w:numPr>
        <w:spacing w:after="60" w:line="250" w:lineRule="auto" w:before="0"/>
        <w:ind w:left="283" w:hanging="227"/>
      </w:pPr>
      <w:r>
        <w:rPr>
          <w:lang w:val="en-AU"/>
          <w:i/>
          <w:iCs/>
        </w:rPr>
        <w:t>Therapeutic Goods Act 1989</w:t>
      </w:r>
      <w:r>
        <w:rPr/>
        <w:t xml:space="preserve"> and the Therapeutic Goods Advertising Code</w:t>
      </w:r>
    </w:p>
    <w:p w:rsidR="00D16C45" w:rsidRDefault="004B1DC8" w14:paraId="46D0C9CB" w14:textId="77777777">
      <w:pPr>
        <w:pStyle w:val="ListParagraph"/>
        <w:keepNext w:val="0"/>
        <w:keepLines w:val="0"/>
        <w:widowControl/>
        <w:numPr>
          <w:ilvl w:val="0"/>
          <w:numId w:val="4"/>
        </w:numPr>
        <w:spacing w:after="60" w:line="250" w:lineRule="auto" w:before="0"/>
        <w:ind w:left="283" w:hanging="227"/>
      </w:pPr>
      <w:r>
        <w:rPr/>
        <w:t>Medicines Australia Code of Conduct, including its transparency reporting requirements</w:t>
      </w:r>
    </w:p>
    <w:p w:rsidR="00D16C45" w:rsidRDefault="004B1DC8" w14:paraId="52DA3D52" w14:textId="77777777">
      <w:pPr>
        <w:pStyle w:val="ListParagraph"/>
        <w:keepNext w:val="0"/>
        <w:keepLines w:val="0"/>
        <w:widowControl/>
        <w:numPr>
          <w:ilvl w:val="0"/>
          <w:numId w:val="4"/>
        </w:numPr>
        <w:spacing w:after="60" w:line="250" w:lineRule="auto" w:before="0"/>
        <w:ind w:left="283" w:hanging="227"/>
      </w:pPr>
      <w:r>
        <w:rPr/>
        <w:t>Medical Technology Association of Australia Code of Practice</w:t>
      </w:r>
    </w:p>
    <w:p w:rsidR="00D16C45" w:rsidRDefault="004B1DC8" w14:paraId="196F650F" w14:textId="77777777">
      <w:pPr>
        <w:pStyle w:val="ListParagraph"/>
        <w:keepNext w:val="0"/>
        <w:keepLines w:val="0"/>
        <w:widowControl/>
        <w:numPr>
          <w:ilvl w:val="0"/>
          <w:numId w:val="4"/>
        </w:numPr>
        <w:spacing w:after="60" w:line="250" w:lineRule="auto" w:before="0"/>
        <w:ind w:left="283" w:hanging="227"/>
      </w:pPr>
      <w:r>
        <w:rPr/>
        <w:t>Fundraising Institute Australia Code</w:t>
      </w:r>
    </w:p>
    <w:p w:rsidR="00D16C45" w:rsidRDefault="004B1DC8" w14:paraId="6184A400" w14:textId="77777777">
      <w:pPr>
        <w:pStyle w:val="ListParagraph"/>
        <w:keepNext w:val="0"/>
        <w:keepLines w:val="0"/>
        <w:widowControl/>
        <w:numPr>
          <w:ilvl w:val="0"/>
          <w:numId w:val="4"/>
        </w:numPr>
        <w:spacing w:after="60" w:line="250" w:lineRule="auto" w:before="0"/>
        <w:ind w:left="283" w:hanging="227"/>
      </w:pPr>
      <w:r>
        <w:rPr>
          <w:lang w:val="en-AU"/>
          <w:i/>
          <w:iCs/>
        </w:rPr>
        <w:t>Privacy Act 1988</w:t>
      </w:r>
      <w:r>
        <w:rPr/>
        <w:t xml:space="preserve"> and the Australian Privacy Principles</w:t>
      </w:r>
    </w:p>
    <w:p w:rsidR="00D16C45" w:rsidRDefault="004B1DC8" w14:paraId="38946CA4" w14:textId="77777777">
      <w:pPr>
        <w:pStyle w:val="ListParagraph"/>
        <w:keepNext w:val="0"/>
        <w:keepLines w:val="0"/>
        <w:widowControl/>
        <w:numPr>
          <w:ilvl w:val="0"/>
          <w:numId w:val="4"/>
        </w:numPr>
        <w:spacing w:after="60" w:line="250" w:lineRule="auto" w:before="0"/>
        <w:ind w:left="283" w:hanging="227"/>
      </w:pPr>
      <w:r>
        <w:rPr>
          <w:lang w:val="en-AU"/>
          <w:i/>
          <w:iCs/>
        </w:rPr>
        <w:t>A New Tax System (Goods and Services Tax) Act 1999</w:t>
      </w:r>
    </w:p>
    <w:p w:rsidR="00D16C45" w:rsidRDefault="004B1DC8" w14:paraId="3118A4D9" w14:textId="77777777">
      <w:pPr>
        <w:pStyle w:val="ListParagraph"/>
        <w:keepNext w:val="0"/>
        <w:keepLines w:val="0"/>
        <w:widowControl/>
        <w:numPr>
          <w:ilvl w:val="0"/>
          <w:numId w:val="4"/>
        </w:numPr>
        <w:spacing w:after="60" w:line="250" w:lineRule="auto" w:before="0"/>
        <w:ind w:left="283" w:hanging="227"/>
      </w:pPr>
      <w:r>
        <w:rPr/>
        <w:t>Working Together: a guide to relationships between health consumer organisations and pharmaceutical companies, published by the Consumers Health Forum of Australia and Medicines Australia</w:t>
      </w:r>
    </w:p>
    <w:p w:rsidR="00D16C45" w:rsidRDefault="004B1DC8" w14:paraId="1978E76F" w14:textId="77777777">
      <w:pPr>
        <w:pStyle w:val="ListParagraph"/>
        <w:keepNext w:val="0"/>
        <w:keepLines w:val="0"/>
        <w:widowControl/>
        <w:numPr>
          <w:ilvl w:val="0"/>
          <w:numId w:val="4"/>
        </w:numPr>
        <w:spacing w:after="60" w:line="250" w:lineRule="auto" w:before="0"/>
        <w:ind w:left="283" w:hanging="227"/>
      </w:pPr>
      <w:r>
        <w:rPr/>
        <w:t>our constitution, code of conduct, conflict of interest policy and delegations framework.</w:t>
      </w:r>
    </w:p>
    <w:p w:rsidR="00D16C45" w:rsidRDefault="004B1DC8" w14:paraId="6E060652" w14:textId="77777777">
      <w:pPr>
        <w:pStyle w:val="Heading1"/>
        <w:keepNext/>
        <w:keepLines w:val="0"/>
        <w:pageBreakBefore/>
        <w:widowControl/>
        <w:spacing w:before="260" w:after="120" w:line="250" w:lineRule="auto"/>
      </w:pPr>
      <w:r>
        <w:rPr>
          <w:lang w:val="en-AU"/>
          <w:b/>
          <w:bCs/>
        </w:rPr>
        <w:lastRenderedPageBreak/>
        <w:t>Appendices</w:t>
      </w:r>
    </w:p>
    <w:p w:rsidR="00D16C45" w:rsidRDefault="004B1DC8" w14:paraId="34198004" w14:textId="77777777">
      <w:pPr>
        <w:keepNext w:val="0"/>
        <w:keepLines w:val="0"/>
        <w:widowControl/>
        <w:spacing w:after="100" w:line="250" w:lineRule="auto" w:before="0"/>
      </w:pPr>
      <w:r>
        <w:t xml:space="preserve">This document has three appendices. Appendix B is published below. Appendix A, an internal assessment form, and Appendix C, a one-page staff reference, are working tools used by our people and are not published. They are available on request by emailing info@retinaaustralia.com.au.</w:t>
      </w:r>
    </w:p>
    <w:p w:rsidR="00D16C45" w:rsidRDefault="004B1DC8" w14:paraId="1B5F5A57" w14:textId="77777777">
      <w:pPr>
        <w:pStyle w:val="Heading1"/>
        <w:keepNext/>
        <w:keepLines w:val="0"/>
        <w:pageBreakBefore/>
        <w:widowControl/>
        <w:spacing w:before="260" w:after="120" w:line="250" w:lineRule="auto"/>
      </w:pPr>
      <w:bookmarkStart w:id="3024" w:name="RA_section_24"/>
      <w:r>
        <w:rPr>
          <w:lang w:val="en-AU"/>
          <w:b/>
          <w:bCs/>
        </w:rPr>
        <w:lastRenderedPageBreak/>
        <w:t>Appendix B. Terms we include in agreements</w:t>
      </w:r>
      <w:bookmarkEnd w:id="3024"/>
    </w:p>
    <w:p w:rsidR="00D16C45" w:rsidRDefault="004B1DC8" w14:paraId="34198004" w14:textId="77777777">
      <w:pPr>
        <w:keepNext w:val="0"/>
        <w:keepLines w:val="0"/>
        <w:widowControl/>
        <w:spacing w:after="100" w:line="250" w:lineRule="auto" w:before="0"/>
      </w:pPr>
      <w:r>
        <w:rPr/>
        <w:t>The following must appear in every written agreement with a company. Drafting may be adapted to a company template provided the substance is preserved. A lawyer reviews any company template before signing.</w:t>
      </w:r>
    </w:p>
    <w:p w:rsidR="00D16C45" w:rsidRDefault="004B1DC8" w14:paraId="5150ED13" w14:textId="77777777">
      <w:pPr>
        <w:keepNext w:val="0"/>
        <w:keepLines w:val="0"/>
        <w:widowControl/>
        <w:spacing w:after="80" w:line="240" w:lineRule="auto" w:before="0"/>
        <w:ind w:left="0" w:firstLine="0"/>
      </w:pPr>
      <w:r>
        <w:rPr>
          <w:lang w:val="en-AU"/>
          <w:b/>
          <w:bCs/>
        </w:rPr>
        <w:t xml:space="preserve">Independence. </w:t>
      </w:r>
      <w:r>
        <w:rPr/>
        <w:t>Retina Australia retains sole discretion over its advocacy positions, public statements, program design and published content.</w:t>
      </w:r>
    </w:p>
    <w:p w:rsidR="00D16C45" w:rsidRDefault="004B1DC8" w14:paraId="28A3C0A7" w14:textId="77777777">
      <w:pPr>
        <w:keepNext w:val="0"/>
        <w:keepLines w:val="0"/>
        <w:widowControl/>
        <w:spacing w:after="80" w:line="240" w:lineRule="auto" w:before="0"/>
        <w:ind w:left="0" w:firstLine="0"/>
      </w:pPr>
      <w:r>
        <w:rPr>
          <w:lang w:val="en-AU"/>
          <w:b/>
          <w:bCs/>
        </w:rPr>
        <w:t xml:space="preserve">No endorsement. </w:t>
      </w:r>
      <w:r>
        <w:rPr/>
        <w:t>Nothing in the agreement constitutes or implies endorsement of a product, service or company.</w:t>
      </w:r>
    </w:p>
    <w:p w:rsidR="00D16C45" w:rsidRDefault="004B1DC8" w14:paraId="2D229CD6" w14:textId="6B480954">
      <w:pPr>
        <w:keepNext w:val="0"/>
        <w:keepLines w:val="0"/>
        <w:widowControl/>
        <w:spacing w:after="80" w:line="240" w:lineRule="auto" w:before="0"/>
        <w:ind w:left="0" w:firstLine="0"/>
      </w:pPr>
      <w:r>
        <w:rPr>
          <w:lang w:val="en-AU"/>
          <w:b/>
          <w:bCs/>
        </w:rPr>
        <w:t xml:space="preserve">No partnership or agency. </w:t>
      </w:r>
      <w:r>
        <w:rPr/>
        <w:t xml:space="preserve">Nothing in the agreement creates a partnership, joint venture, employment or agency relationship. Neither party may bind the other or hold itself out as able to do so. Use of the word ‘partner’ </w:t>
      </w:r>
      <w:r w:rsidR="00275E40">
        <w:rPr/>
        <w:t xml:space="preserve">to describe the relationship, </w:t>
      </w:r>
      <w:r>
        <w:rPr/>
        <w:t>in any public material</w:t>
      </w:r>
      <w:r w:rsidR="00275E40">
        <w:rPr/>
        <w:t>,</w:t>
      </w:r>
      <w:r>
        <w:rPr/>
        <w:t xml:space="preserve"> requires prior written approval</w:t>
      </w:r>
      <w:r w:rsidR="00597DC3">
        <w:rPr/>
        <w:t xml:space="preserve"> from the Retina Australia board</w:t>
      </w:r>
      <w:r>
        <w:rPr/>
        <w:t>.</w:t>
      </w:r>
    </w:p>
    <w:p w:rsidR="00D16C45" w:rsidRDefault="004B1DC8" w14:paraId="23E7933D" w14:textId="77777777">
      <w:pPr>
        <w:keepNext w:val="0"/>
        <w:keepLines w:val="0"/>
        <w:widowControl/>
        <w:spacing w:after="80" w:line="240" w:lineRule="auto" w:before="0"/>
        <w:ind w:left="0" w:firstLine="0"/>
      </w:pPr>
      <w:r>
        <w:rPr>
          <w:lang w:val="en-AU"/>
          <w:b/>
          <w:bCs/>
        </w:rPr>
        <w:t xml:space="preserve">Editorial control. </w:t>
      </w:r>
      <w:r>
        <w:rPr/>
        <w:t>Retina Australia holds final editorial control. The company may review material for factual accuracy within an agreed timeframe.</w:t>
      </w:r>
    </w:p>
    <w:p w:rsidR="00D16C45" w:rsidRDefault="004B1DC8" w14:paraId="0608484E" w14:textId="77777777">
      <w:pPr>
        <w:keepNext w:val="0"/>
        <w:keepLines w:val="0"/>
        <w:widowControl/>
        <w:spacing w:after="80" w:line="240" w:lineRule="auto" w:before="0"/>
        <w:ind w:left="0" w:firstLine="0"/>
      </w:pPr>
      <w:r>
        <w:rPr>
          <w:lang w:val="en-AU"/>
          <w:b/>
          <w:bCs/>
        </w:rPr>
        <w:t xml:space="preserve">Use of name and marks. </w:t>
      </w:r>
      <w:r>
        <w:rPr/>
        <w:t>Neither party uses the other party’s name, logo or marks without prior written approval for each use.</w:t>
      </w:r>
    </w:p>
    <w:p w:rsidRPr="00651A9A" w:rsidR="00D16C45" w:rsidRDefault="004B1DC8" w14:paraId="06CA9435" w14:textId="3D908465">
      <w:pPr>
        <w:keepNext w:val="0"/>
        <w:keepLines w:val="0"/>
        <w:widowControl/>
        <w:spacing w:after="80" w:line="240" w:lineRule="auto" w:before="0"/>
        <w:ind w:left="0" w:firstLine="0"/>
        <w:rPr/>
      </w:pPr>
      <w:r w:rsidRPr="56B9DF28" w:rsidR="004B1DC8">
        <w:rPr>
          <w:lang w:val="en-AU"/>
          <w:b w:val="1"/>
          <w:bCs w:val="1"/>
        </w:rPr>
        <w:t xml:space="preserve">Intellectual property. </w:t>
      </w:r>
      <w:r w:rsidRPr="56B9DF28" w:rsidR="005570AD">
        <w:rPr/>
        <w:t xml:space="preserve">Each party </w:t>
      </w:r>
      <w:r w:rsidRPr="56B9DF28" w:rsidR="005570AD">
        <w:rPr/>
        <w:t>retains</w:t>
      </w:r>
      <w:r w:rsidRPr="56B9DF28" w:rsidR="005570AD">
        <w:rPr/>
        <w:t xml:space="preserve"> ownership of the intellectual property it owned before the arrangement or develops independently of it. </w:t>
      </w:r>
      <w:r w:rsidRPr="56B9DF28" w:rsidR="004B1DC8">
        <w:rPr/>
        <w:t xml:space="preserve">Retina Australia owns </w:t>
      </w:r>
      <w:r w:rsidRPr="56B9DF28" w:rsidR="005570AD">
        <w:rPr/>
        <w:t xml:space="preserve">all intellectual property rights in </w:t>
      </w:r>
      <w:r w:rsidRPr="56B9DF28" w:rsidR="004B1DC8">
        <w:rPr/>
        <w:t xml:space="preserve">the material </w:t>
      </w:r>
      <w:r w:rsidRPr="56B9DF28" w:rsidR="005570AD">
        <w:rPr/>
        <w:t>created for, or arising out of, the arrangement</w:t>
      </w:r>
      <w:r w:rsidRPr="56B9DF28" w:rsidR="004B1DC8">
        <w:rPr/>
        <w:t xml:space="preserve">, including reports, research findings, </w:t>
      </w:r>
      <w:r w:rsidRPr="56B9DF28" w:rsidR="004B1DC8">
        <w:rPr/>
        <w:t>resources</w:t>
      </w:r>
      <w:r w:rsidRPr="56B9DF28" w:rsidR="004B1DC8">
        <w:rPr/>
        <w:t xml:space="preserve"> and community insight</w:t>
      </w:r>
      <w:r w:rsidRPr="56B9DF28" w:rsidR="005570AD">
        <w:rPr/>
        <w:t xml:space="preserve">, whether created by Retina Australia, the </w:t>
      </w:r>
      <w:r w:rsidRPr="56B9DF28" w:rsidR="005570AD">
        <w:rPr/>
        <w:t>company</w:t>
      </w:r>
      <w:r w:rsidRPr="56B9DF28" w:rsidR="005570AD">
        <w:rPr/>
        <w:t xml:space="preserve"> or a contractor of either party</w:t>
      </w:r>
      <w:r w:rsidRPr="56B9DF28" w:rsidR="004B1DC8">
        <w:rPr/>
        <w:t xml:space="preserve">. The company </w:t>
      </w:r>
      <w:r w:rsidRPr="56B9DF28" w:rsidR="005570AD">
        <w:rPr/>
        <w:t>assigns those rights to Retina Australia on creation and must obtain from each individual author a written consent to acts or omissions that would otherwise infringe that author's moral rights under the Copyright Act 1968 (</w:t>
      </w:r>
      <w:r w:rsidRPr="56B9DF28" w:rsidR="005570AD">
        <w:rPr/>
        <w:t>Cth</w:t>
      </w:r>
      <w:r w:rsidRPr="56B9DF28" w:rsidR="005570AD">
        <w:rPr/>
        <w:t xml:space="preserve">). The company </w:t>
      </w:r>
      <w:r w:rsidRPr="56B9DF28" w:rsidR="004B1DC8">
        <w:rPr/>
        <w:t>may not publish, quote</w:t>
      </w:r>
      <w:r w:rsidRPr="56B9DF28" w:rsidR="005570AD">
        <w:rPr/>
        <w:t>, adapt, translate, create derivative works from, commercialise, or use to train, fine-tune or develop any artificial intelligence or machine learning system,</w:t>
      </w:r>
      <w:r w:rsidRPr="56B9DF28" w:rsidR="004B1DC8">
        <w:rPr/>
        <w:t xml:space="preserve"> or reuse it without </w:t>
      </w:r>
      <w:r w:rsidRPr="56B9DF28" w:rsidR="005570AD">
        <w:rPr/>
        <w:t xml:space="preserve">Retina Australia's prior </w:t>
      </w:r>
      <w:r w:rsidRPr="56B9DF28" w:rsidR="004B1DC8">
        <w:rPr/>
        <w:t>written permission</w:t>
      </w:r>
      <w:r w:rsidRPr="56B9DF28" w:rsidR="005570AD">
        <w:rPr/>
        <w:t>, which may be given on conditions</w:t>
      </w:r>
      <w:r w:rsidRPr="56B9DF28" w:rsidR="004B1DC8">
        <w:rPr/>
        <w:t>.</w:t>
      </w:r>
      <w:r w:rsidRPr="56B9DF28" w:rsidR="005570AD">
        <w:rPr/>
        <w:t xml:space="preserve"> Where permission is given, the licence is non-exclusive, non-transferable, non-sublicensable, royalty-free and revocable, limited to the agreed purpose, territory and term, requires attribution in the form Retina Australia specifies, and does not extend to promotional, advertising, product or market research material. The licence ends on expiry or termination of the agreement, after which the company must cease use and, on request, return or destroy the material and remove it from any platform it controls. Material the company supplies remains its property, and the company warrants that it holds the rights to supply it and indemnifies Retina Australia against any claim that use of that material as contemplated by the agreement infringes the rights of a third party. The company must not register, or </w:t>
      </w:r>
      <w:r w:rsidRPr="56B9DF28" w:rsidR="005570AD">
        <w:rPr/>
        <w:t>attempt</w:t>
      </w:r>
      <w:r w:rsidRPr="56B9DF28" w:rsidR="005570AD">
        <w:rPr/>
        <w:t xml:space="preserve"> to register, any </w:t>
      </w:r>
      <w:r w:rsidRPr="56B9DF28" w:rsidR="005570AD">
        <w:rPr/>
        <w:t>trade mark</w:t>
      </w:r>
      <w:r w:rsidRPr="56B9DF28" w:rsidR="005570AD">
        <w:rPr/>
        <w:t>, business name, domain name or social media handle that consists of, or is confusingly similar to, Retina Australia's name or marks. This term survives expiry or termination.</w:t>
      </w:r>
    </w:p>
    <w:p w:rsidR="00D16C45" w:rsidRDefault="004B1DC8" w14:paraId="24A46DC0" w14:textId="75841A3D">
      <w:pPr>
        <w:keepNext w:val="0"/>
        <w:keepLines w:val="0"/>
        <w:widowControl/>
        <w:spacing w:after="80" w:line="240" w:lineRule="auto" w:before="0"/>
        <w:ind w:left="0" w:firstLine="0"/>
        <w:rPr/>
      </w:pPr>
      <w:r w:rsidRPr="56B9DF28" w:rsidR="004B1DC8">
        <w:rPr>
          <w:lang w:val="en-AU"/>
          <w:b w:val="1"/>
          <w:bCs w:val="1"/>
        </w:rPr>
        <w:t xml:space="preserve">Data and privacy. </w:t>
      </w:r>
      <w:r w:rsidRPr="56B9DF28" w:rsidR="004B1DC8">
        <w:rPr/>
        <w:t xml:space="preserve">No personal information about members, supporters or community members is transferred to the company. Reporting is aggregate and de-identified. Both parties </w:t>
      </w:r>
      <w:r w:rsidRPr="56B9DF28" w:rsidR="004B1DC8">
        <w:rPr/>
        <w:t>comply with</w:t>
      </w:r>
      <w:r w:rsidRPr="56B9DF28" w:rsidR="004B1DC8">
        <w:rPr/>
        <w:t xml:space="preserve"> applicable privacy law.</w:t>
      </w:r>
      <w:bookmarkStart w:name="_ivo_ykqc35eyr0dbpkbfb2w6ecnr5h9344by" w:id="67"/>
      <w:r w:rsidRPr="56B9DF28" w:rsidR="000508D7">
        <w:rPr/>
        <w:t xml:space="preserve"> The company must notify Retina Australia within 24 hours after becoming aware of any actual or suspected data breach affecting personal information connected with the arrangement, promptly provide relevant details, cooperate with Retina Australia's response and any required notifications, and bear reasonable response and remediation costs to the extent the breach was caused by the company.</w:t>
      </w:r>
      <w:bookmarkEnd w:id="67"/>
    </w:p>
    <w:p w:rsidR="00D16C45" w:rsidRDefault="004B1DC8" w14:paraId="531336F1" w14:textId="79EDD7C3">
      <w:pPr>
        <w:keepNext w:val="0"/>
        <w:keepLines w:val="0"/>
        <w:widowControl/>
        <w:spacing w:after="80" w:line="240" w:lineRule="auto" w:before="0"/>
        <w:ind w:left="0" w:firstLine="0"/>
        <w:rPr/>
      </w:pPr>
      <w:r w:rsidRPr="56B9DF28" w:rsidR="004B1DC8">
        <w:rPr>
          <w:lang w:val="en-AU"/>
          <w:b w:val="1"/>
          <w:bCs w:val="1"/>
        </w:rPr>
        <w:t>Disclosure</w:t>
      </w:r>
      <w:bookmarkStart w:name="_ivo_ephsp617zmwy5son42bh10c0mtiyenzk" w:id="69"/>
      <w:r w:rsidRPr="56B9DF28" w:rsidR="000508D7">
        <w:rPr>
          <w:lang w:val="en-AU"/>
          <w:b w:val="1"/>
          <w:bCs w:val="1"/>
        </w:rPr>
        <w:t xml:space="preserve"> </w:t>
      </w:r>
      <w:r w:rsidRPr="56B9DF28" w:rsidR="000508D7">
        <w:rPr/>
        <w:t>and confidentiality</w:t>
      </w:r>
      <w:bookmarkEnd w:id="69"/>
      <w:r w:rsidRPr="56B9DF28" w:rsidR="004B1DC8">
        <w:rPr/>
        <w:t>.</w:t>
      </w:r>
      <w:r w:rsidRPr="56B9DF28" w:rsidR="004B1DC8">
        <w:rPr>
          <w:lang w:val="en-AU"/>
          <w:b w:val="1"/>
          <w:bCs w:val="1"/>
        </w:rPr>
        <w:t xml:space="preserve"> </w:t>
      </w:r>
      <w:r w:rsidRPr="56B9DF28" w:rsidR="004B1DC8">
        <w:rPr/>
        <w:t xml:space="preserve">Both parties agree that the existence, </w:t>
      </w:r>
      <w:r w:rsidRPr="56B9DF28" w:rsidR="004B1DC8">
        <w:rPr/>
        <w:t>purpose</w:t>
      </w:r>
      <w:r w:rsidRPr="56B9DF28" w:rsidR="004B1DC8">
        <w:rPr/>
        <w:t xml:space="preserve"> and </w:t>
      </w:r>
      <w:r w:rsidRPr="56B9DF28" w:rsidR="004B1DC8">
        <w:rPr/>
        <w:t xml:space="preserve">value band </w:t>
      </w:r>
      <w:r>
        <w:rPr>
          <w:lang w:val="en-AU"/>
          <w:rStyle w:val="CommentReference"/>
        </w:rPr>
      </w:r>
      <w:r>
        <w:rPr>
          <w:lang w:val="en-AU"/>
          <w:rStyle w:val="CommentReference"/>
        </w:rPr>
      </w:r>
      <w:r w:rsidRPr="56B9DF28" w:rsidR="004B1DC8">
        <w:rPr/>
        <w:t xml:space="preserve">of the arrangement may be publicly </w:t>
      </w:r>
      <w:r w:rsidRPr="56B9DF28" w:rsidR="004B1DC8">
        <w:rPr/>
        <w:t>disclosed</w:t>
      </w:r>
      <w:r w:rsidRPr="56B9DF28" w:rsidR="004B1DC8">
        <w:rPr/>
        <w:t xml:space="preserve"> by either party.</w:t>
      </w:r>
      <w:bookmarkStart w:name="_ivo_jbh0t7o3zmwy5son42bh10c0mtiyenzk" w:id="73"/>
      <w:r w:rsidRPr="56B9DF28" w:rsidR="000508D7">
        <w:rPr>
          <w:lang w:val="en-AU"/>
          <w:b w:val="1"/>
          <w:bCs w:val="1"/>
        </w:rPr>
        <w:t xml:space="preserve"> </w:t>
      </w:r>
      <w:r w:rsidRPr="56B9DF28" w:rsidR="000508D7">
        <w:rPr/>
        <w:t>Each party must keep the other party's non-</w:t>
      </w:r>
      <w:r w:rsidRPr="56B9DF28" w:rsidR="000508D7">
        <w:rPr/>
        <w:t>public confidential information confidential and use it only for the arrangement, except where disclosure is required by law or agreed in writing.</w:t>
      </w:r>
      <w:bookmarkEnd w:id="73"/>
    </w:p>
    <w:p w:rsidRPr="00D57385" w:rsidR="00D16C45" w:rsidRDefault="004B1DC8" w14:paraId="232F8D60" w14:textId="0DA51716">
      <w:pPr>
        <w:keepNext w:val="0"/>
        <w:keepLines w:val="0"/>
        <w:widowControl/>
        <w:spacing w:after="80" w:line="240" w:lineRule="auto" w:before="0"/>
        <w:ind w:left="0" w:firstLine="0"/>
        <w:rPr/>
      </w:pPr>
      <w:r w:rsidRPr="56B9DF28" w:rsidR="004B1DC8">
        <w:rPr>
          <w:lang w:val="en-AU"/>
          <w:b w:val="1"/>
          <w:bCs w:val="1"/>
        </w:rPr>
        <w:t xml:space="preserve">Non-exclusivity. </w:t>
      </w:r>
      <w:r w:rsidRPr="56B9DF28" w:rsidR="004B1DC8">
        <w:rPr/>
        <w:t>The agreement does not restrict Retina Australia from working with any other organisation, unless a specific</w:t>
      </w:r>
      <w:bookmarkStart w:name="_ivo_i3qwehq5r1ketxy0qka0kyuxq3smk5ez" w:id="77"/>
      <w:r w:rsidRPr="56B9DF28" w:rsidR="00D57385">
        <w:rPr>
          <w:lang w:val="en-AU"/>
          <w:b w:val="1"/>
          <w:bCs w:val="1"/>
        </w:rPr>
        <w:t xml:space="preserve"> </w:t>
      </w:r>
      <w:r w:rsidRPr="56B9DF28" w:rsidR="00D57385">
        <w:rPr/>
        <w:t>category exclusivity, limited to the funded activity and a maximum of 12 months,</w:t>
      </w:r>
      <w:r w:rsidRPr="56B9DF28" w:rsidR="00D57385">
        <w:rPr>
          <w:lang w:val="en-AU"/>
          <w:b w:val="1"/>
          <w:bCs w:val="1"/>
        </w:rPr>
        <w:t xml:space="preserve"> </w:t>
      </w:r>
      <w:bookmarkEnd w:id="77"/>
      <w:r w:rsidRPr="56B9DF28" w:rsidR="004B1DC8">
        <w:rPr/>
        <w:t>has been agreed in writing and approved by the board.</w:t>
      </w:r>
      <w:bookmarkStart w:name="_ivo_mw4y8qrhr1ketxy0qka0kyuxq3smk5ez" w:id="79"/>
      <w:r w:rsidRPr="56B9DF28" w:rsidR="00D57385">
        <w:rPr>
          <w:lang w:val="en-AU"/>
          <w:b w:val="1"/>
          <w:bCs w:val="1"/>
        </w:rPr>
        <w:t xml:space="preserve"> </w:t>
      </w:r>
      <w:r w:rsidRPr="56B9DF28" w:rsidR="00D57385">
        <w:rPr/>
        <w:t>Any broader restriction has no effect.</w:t>
      </w:r>
      <w:bookmarkEnd w:id="79"/>
    </w:p>
    <w:p w:rsidR="00D16C45" w:rsidRDefault="004B1DC8" w14:paraId="724F5CD6" w14:textId="12AD2056">
      <w:pPr>
        <w:keepNext w:val="0"/>
        <w:keepLines w:val="0"/>
        <w:widowControl/>
        <w:spacing w:after="80" w:line="240" w:lineRule="auto" w:before="0"/>
        <w:ind w:left="0" w:firstLine="0"/>
        <w:rPr/>
      </w:pPr>
      <w:r w:rsidRPr="56B9DF28" w:rsidR="004B1DC8">
        <w:rPr>
          <w:lang w:val="en-AU"/>
          <w:b w:val="1"/>
          <w:bCs w:val="1"/>
        </w:rPr>
        <w:t xml:space="preserve">Compliance. </w:t>
      </w:r>
      <w:r w:rsidRPr="56B9DF28" w:rsidR="004B1DC8">
        <w:rPr/>
        <w:t xml:space="preserve">Both parties </w:t>
      </w:r>
      <w:r w:rsidRPr="56B9DF28" w:rsidR="004B1DC8">
        <w:rPr/>
        <w:t>comply with</w:t>
      </w:r>
      <w:r w:rsidRPr="56B9DF28" w:rsidR="004B1DC8">
        <w:rPr/>
        <w:t xml:space="preserve"> applicable law and industry codes, including the </w:t>
      </w:r>
      <w:r w:rsidRPr="56B9DF28" w:rsidR="004B1DC8">
        <w:rPr>
          <w:lang w:val="en-AU"/>
          <w:i w:val="1"/>
          <w:iCs w:val="1"/>
        </w:rPr>
        <w:t>Therapeutic Goods Act 1989</w:t>
      </w:r>
      <w:r w:rsidRPr="56B9DF28" w:rsidR="004B1DC8">
        <w:rPr/>
        <w:t xml:space="preserve"> and applicable anti-bribery</w:t>
      </w:r>
      <w:bookmarkStart w:name="_ivo_ku6y50pti3td145se5maebwvw0f5tp8h" w:id="83"/>
      <w:r w:rsidRPr="56B9DF28" w:rsidR="00297C68">
        <w:rPr/>
        <w:t>, anti-</w:t>
      </w:r>
      <w:r w:rsidRPr="56B9DF28" w:rsidR="00297C68">
        <w:rPr/>
        <w:t>corruption</w:t>
      </w:r>
      <w:r w:rsidRPr="56B9DF28" w:rsidR="00297C68">
        <w:rPr/>
        <w:t xml:space="preserve"> and sanctions laws</w:t>
      </w:r>
      <w:bookmarkEnd w:id="83"/>
      <w:r w:rsidRPr="56B9DF28" w:rsidR="004B1DC8">
        <w:rPr/>
        <w:t>.</w:t>
      </w:r>
    </w:p>
    <w:p w:rsidR="00D16C45" w:rsidRDefault="004B1DC8" w14:paraId="69A96A16" w14:textId="54999D99">
      <w:pPr>
        <w:keepNext w:val="0"/>
        <w:keepLines w:val="0"/>
        <w:widowControl/>
        <w:spacing w:after="80" w:line="240" w:lineRule="auto" w:before="0"/>
        <w:ind w:left="0" w:firstLine="0"/>
        <w:rPr/>
      </w:pPr>
      <w:r w:rsidRPr="56B9DF28" w:rsidR="004B1DC8">
        <w:rPr>
          <w:lang w:val="en-AU"/>
          <w:b w:val="1"/>
          <w:bCs w:val="1"/>
        </w:rPr>
        <w:t xml:space="preserve">Liability, </w:t>
      </w:r>
      <w:r w:rsidRPr="56B9DF28" w:rsidR="004B1DC8">
        <w:rPr>
          <w:lang w:val="en-AU"/>
          <w:b w:val="1"/>
          <w:bCs w:val="1"/>
        </w:rPr>
        <w:t>indemnity</w:t>
      </w:r>
      <w:r w:rsidRPr="56B9DF28" w:rsidR="004B1DC8">
        <w:rPr>
          <w:lang w:val="en-AU"/>
          <w:b w:val="1"/>
          <w:bCs w:val="1"/>
        </w:rPr>
        <w:t xml:space="preserve"> and insurance. </w:t>
      </w:r>
      <w:r w:rsidRPr="56B9DF28" w:rsidR="004B1DC8">
        <w:rPr/>
        <w:t xml:space="preserve">Liability is </w:t>
      </w:r>
      <w:bookmarkStart w:name="_ivo_ktviiosogr8robho5rxr8az21wo1l866" w:id="87"/>
      <w:r w:rsidRPr="56B9DF28" w:rsidR="009427BF">
        <w:rPr/>
        <w:t xml:space="preserve">apportioned according to responsibility. Each party indemnifies the other against third-party claims to the extent caused by its negligence, wilful </w:t>
      </w:r>
      <w:r w:rsidRPr="56B9DF28" w:rsidR="009427BF">
        <w:rPr/>
        <w:t>misconduct</w:t>
      </w:r>
      <w:r w:rsidRPr="56B9DF28" w:rsidR="009427BF">
        <w:rPr/>
        <w:t xml:space="preserve"> or breach of the agreement. Retina Australia's aggregate liability is capped at the total value of the arrangement and excludes indirect or consequential loss; the company's liability cap must be no less than the proceeds available under its required insurance. Each party must </w:t>
      </w:r>
      <w:r w:rsidRPr="56B9DF28" w:rsidR="009427BF">
        <w:rPr/>
        <w:t>maintain</w:t>
      </w:r>
      <w:r w:rsidRPr="56B9DF28" w:rsidR="009427BF">
        <w:rPr/>
        <w:t xml:space="preserve"> workers compensation insurance as required by law, public liability insurance of at least $10 million and, where relevant to its activities, professional indemnity insurance of at least $5 million. The company must also </w:t>
      </w:r>
      <w:r w:rsidRPr="56B9DF28" w:rsidR="009427BF">
        <w:rPr/>
        <w:t>maintain</w:t>
      </w:r>
      <w:r w:rsidRPr="56B9DF28" w:rsidR="009427BF">
        <w:rPr/>
        <w:t xml:space="preserve"> </w:t>
      </w:r>
      <w:r w:rsidRPr="56B9DF28" w:rsidR="009427BF">
        <w:rPr/>
        <w:t>appropriate product</w:t>
      </w:r>
      <w:r w:rsidRPr="56B9DF28" w:rsidR="009427BF">
        <w:rPr/>
        <w:t xml:space="preserve"> liability and clinical trial insurance where </w:t>
      </w:r>
      <w:r w:rsidRPr="56B9DF28" w:rsidR="18B0F73D">
        <w:rPr/>
        <w:t>applicable and</w:t>
      </w:r>
      <w:r w:rsidRPr="56B9DF28" w:rsidR="009427BF">
        <w:rPr/>
        <w:t xml:space="preserve"> provide evidence of insurance on request</w:t>
      </w:r>
      <w:bookmarkEnd w:id="87"/>
      <w:r w:rsidRPr="56B9DF28" w:rsidR="004B1DC8">
        <w:rPr/>
        <w:t>.</w:t>
      </w:r>
    </w:p>
    <w:p w:rsidR="00D16C45" w:rsidRDefault="004B1DC8" w14:paraId="2357C102" w14:textId="77777777">
      <w:pPr>
        <w:keepNext w:val="0"/>
        <w:keepLines w:val="0"/>
        <w:widowControl/>
        <w:spacing w:after="80" w:line="240" w:lineRule="auto" w:before="0"/>
        <w:ind w:left="0" w:firstLine="0"/>
      </w:pPr>
      <w:r>
        <w:rPr>
          <w:lang w:val="en-AU"/>
          <w:b/>
          <w:bCs/>
        </w:rPr>
        <w:t xml:space="preserve">Reporting and acquittal. </w:t>
      </w:r>
      <w:r>
        <w:rPr/>
        <w:t>Agreed reporting on activity, outcomes and use of funds, with a specified acquittal date.</w:t>
      </w:r>
    </w:p>
    <w:p w:rsidR="009427BF" w:rsidRDefault="004B1DC8" w14:paraId="31048DB7" w14:textId="7A9C98C1">
      <w:pPr>
        <w:keepNext w:val="0"/>
        <w:keepLines w:val="0"/>
        <w:widowControl/>
        <w:spacing w:after="80" w:line="240" w:lineRule="auto" w:before="0"/>
        <w:ind w:left="0" w:firstLine="0"/>
        <w:rPr>
          <w:lang w:val="en-AU"/>
          <w:rFonts w:ascii="Calibri" w:hAnsi="Calibri" w:eastAsia="Calibri" w:cs="Calibri"/>
          <w:sz w:val="21"/>
          <w:szCs w:val="21"/>
        </w:rPr>
      </w:pPr>
      <w:r w:rsidRPr="56B9DF28" w:rsidR="004B1DC8">
        <w:rPr>
          <w:lang w:val="en-AU"/>
          <w:b w:val="1"/>
          <w:bCs w:val="1"/>
        </w:rPr>
        <w:t xml:space="preserve">Termination. </w:t>
      </w:r>
      <w:r w:rsidRPr="56B9DF28" w:rsidR="004B1DC8">
        <w:rPr/>
        <w:t xml:space="preserve">Either party may </w:t>
      </w:r>
      <w:r w:rsidRPr="56B9DF28" w:rsidR="004B1DC8">
        <w:rPr/>
        <w:t>terminate</w:t>
      </w:r>
      <w:r w:rsidRPr="56B9DF28" w:rsidR="004B1DC8">
        <w:rPr/>
        <w:t xml:space="preserve"> on written notice, with </w:t>
      </w:r>
      <w:r w:rsidRPr="56B9DF28" w:rsidR="00847753">
        <w:rPr/>
        <w:t>6</w:t>
      </w:r>
      <w:r w:rsidRPr="56B9DF28" w:rsidR="004B1DC8">
        <w:rPr/>
        <w:t>0 days as our default. The treatment of unspent restricted funds is specified.</w:t>
      </w:r>
    </w:p>
    <w:p w:rsidRPr="009427BF" w:rsidR="00D16C45" w:rsidP="009427BF" w:rsidRDefault="009427BF" w14:paraId="78943C98" w14:textId="7EF55C84">
      <w:pPr>
        <w:keepNext w:val="0"/>
        <w:keepLines w:val="0"/>
        <w:widowControl/>
        <w:spacing w:after="80" w:line="240" w:lineRule="auto" w:before="0"/>
        <w:ind w:left="0" w:firstLine="0"/>
        <w:rPr>
          <w:lang w:val="en-AU"/>
          <w:rFonts w:ascii="Calibri" w:hAnsi="Calibri" w:eastAsia="Calibri" w:cs="Calibri"/>
          <w:color w:val="000000"/>
          <w:sz w:val="21"/>
          <w:szCs w:val="21"/>
          <w:rPrChange w:author="" w16du:dateUtc="2026-10-07T04:42:00Z" w:id="1599579621">
            <w:rPr/>
          </w:rPrChange>
        </w:rPr>
      </w:pPr>
      <w:bookmarkStart w:name="_ivo_i2rpva84ulvtfmmbiqmvxyrpr60i7rgr" w:id="93"/>
      <w:r w:rsidRPr="56B9DF28" w:rsidR="009427BF">
        <w:rPr>
          <w:lang w:val="en-AU"/>
          <w:b w:val="1"/>
          <w:bCs w:val="1"/>
        </w:rPr>
        <w:t xml:space="preserve">Force majeure. </w:t>
      </w:r>
      <w:r w:rsidRPr="56B9DF28" w:rsidR="009427BF">
        <w:rPr/>
        <w:t xml:space="preserve">Neither party is liable for delay or failure to perform caused by circumstances beyond its reasonable control. The affected party must promptly notify the other, take reasonable steps to mitigate the effect and may suspend the affected obligations while the circumstances continue. If they continue for more than 60 days, either party may </w:t>
      </w:r>
      <w:r w:rsidRPr="56B9DF28" w:rsidR="009427BF">
        <w:rPr/>
        <w:t>terminate</w:t>
      </w:r>
      <w:r w:rsidRPr="56B9DF28" w:rsidR="009427BF">
        <w:rPr/>
        <w:t xml:space="preserve"> the affected arrangement on written notice, with any unspent restricted funds dealt with as specified in the agreement.</w:t>
      </w:r>
      <w:bookmarkEnd w:id="93"/>
    </w:p>
    <w:p w:rsidRPr="005570AD" w:rsidR="00D16C45" w:rsidRDefault="004B1DC8" w14:paraId="69E58F5F" w14:textId="77F748CF">
      <w:pPr>
        <w:keepNext w:val="0"/>
        <w:keepLines w:val="0"/>
        <w:widowControl/>
        <w:spacing w:after="80" w:line="240" w:lineRule="auto" w:before="0"/>
        <w:ind w:left="0" w:firstLine="0"/>
        <w:rPr/>
      </w:pPr>
      <w:r w:rsidRPr="56B9DF28" w:rsidR="004B1DC8">
        <w:rPr>
          <w:lang w:val="en-AU"/>
          <w:b w:val="1"/>
          <w:bCs w:val="1"/>
        </w:rPr>
        <w:t xml:space="preserve">Dispute resolution. </w:t>
      </w:r>
      <w:r w:rsidRPr="56B9DF28" w:rsidR="004B1DC8">
        <w:rPr/>
        <w:t>Disputes are raised in writing</w:t>
      </w:r>
      <w:r w:rsidRPr="56B9DF28" w:rsidR="005570AD">
        <w:rPr/>
        <w:t>, setting out the nature of the dispute and the outcome sought,</w:t>
      </w:r>
      <w:r w:rsidRPr="56B9DF28" w:rsidR="004B1DC8">
        <w:rPr/>
        <w:t xml:space="preserve"> and discussed in good faith </w:t>
      </w:r>
      <w:r w:rsidRPr="56B9DF28" w:rsidR="005570AD">
        <w:rPr/>
        <w:t xml:space="preserve">by each party's nominated representatives within 10 business days of the notice, </w:t>
      </w:r>
      <w:r w:rsidRPr="56B9DF28" w:rsidR="004B1DC8">
        <w:rPr/>
        <w:t>before any other step is taken.</w:t>
      </w:r>
      <w:r w:rsidRPr="56B9DF28" w:rsidR="005570AD">
        <w:rPr/>
        <w:t xml:space="preserve"> If the dispute is not resolved within a further 10 business days, it is escalated to the chief executive officer of each party or their equivalent. If it remains unresolved 10 business days after escalation, the parties must attempt mediation in Melbourne, Victoria, before a mediator agreed between them or, failing agreement within 5 business days, appointed by the Chair of the Resolution Institute, with the mediator's costs shared equally and each party bearing its own costs. Neither party may </w:t>
      </w:r>
      <w:r w:rsidRPr="56B9DF28" w:rsidR="005570AD">
        <w:rPr/>
        <w:t>commence</w:t>
      </w:r>
      <w:r w:rsidRPr="56B9DF28" w:rsidR="005570AD">
        <w:rPr/>
        <w:t xml:space="preserve"> court proceedings about the dispute until this process is exhausted, except to </w:t>
      </w:r>
      <w:r w:rsidRPr="56B9DF28" w:rsidR="005570AD">
        <w:rPr/>
        <w:t>seek</w:t>
      </w:r>
      <w:r w:rsidRPr="56B9DF28" w:rsidR="005570AD">
        <w:rPr/>
        <w:t xml:space="preserve"> urgent interlocutory or injunctive relief, including to restrain a breach of the intellectual property, confidentiality, independence or use of name and marks terms. Each party continues to perform its obligations while a dispute is on foot, except that Retina Australia may suspend the affected activity on written notice where it </w:t>
      </w:r>
      <w:r w:rsidRPr="56B9DF28" w:rsidR="005570AD">
        <w:rPr/>
        <w:t>reasonably considers</w:t>
      </w:r>
      <w:r w:rsidRPr="56B9DF28" w:rsidR="005570AD">
        <w:rPr/>
        <w:t xml:space="preserve"> that continuing would damage its independence or reputation. The process is confidential and conducted without prejudice, and nothing in it limits either </w:t>
      </w:r>
      <w:r w:rsidRPr="56B9DF28" w:rsidR="005570AD">
        <w:rPr/>
        <w:t>party's</w:t>
      </w:r>
      <w:r w:rsidRPr="56B9DF28" w:rsidR="005570AD">
        <w:rPr/>
        <w:t xml:space="preserve"> right to </w:t>
      </w:r>
      <w:r w:rsidRPr="56B9DF28" w:rsidR="005570AD">
        <w:rPr/>
        <w:t>terminate</w:t>
      </w:r>
      <w:r w:rsidRPr="56B9DF28" w:rsidR="005570AD">
        <w:rPr/>
        <w:t xml:space="preserve"> the agreement </w:t>
      </w:r>
      <w:r w:rsidRPr="56B9DF28" w:rsidR="005570AD">
        <w:rPr/>
        <w:t>in accordance with</w:t>
      </w:r>
      <w:r w:rsidRPr="56B9DF28" w:rsidR="005570AD">
        <w:rPr/>
        <w:t xml:space="preserve"> its terms.</w:t>
      </w:r>
    </w:p>
    <w:p w:rsidR="00D16C45" w:rsidRDefault="004B1DC8" w14:paraId="26BA2EF7" w14:textId="029E8EDF">
      <w:pPr>
        <w:keepNext w:val="0"/>
        <w:keepLines w:val="0"/>
        <w:widowControl/>
        <w:spacing w:after="80" w:line="240" w:lineRule="auto" w:before="0"/>
        <w:ind w:left="0" w:firstLine="0"/>
        <w:rPr/>
      </w:pPr>
      <w:r w:rsidRPr="56B9DF28" w:rsidR="004B1DC8">
        <w:rPr>
          <w:lang w:val="en-AU"/>
          <w:b w:val="1"/>
          <w:bCs w:val="1"/>
        </w:rPr>
        <w:t xml:space="preserve">Governing law. </w:t>
      </w:r>
      <w:r w:rsidRPr="56B9DF28" w:rsidR="004B1DC8">
        <w:rPr/>
        <w:t xml:space="preserve">The agreement is governed by the law of the Australian state </w:t>
      </w:r>
      <w:r w:rsidRPr="56B9DF28" w:rsidR="009A3019">
        <w:rPr/>
        <w:t xml:space="preserve">of </w:t>
      </w:r>
      <w:r w:rsidRPr="56B9DF28" w:rsidR="009A3019">
        <w:rPr/>
        <w:t>Victoria</w:t>
      </w:r>
      <w:r w:rsidRPr="56B9DF28" w:rsidR="004B1DC8">
        <w:rPr/>
        <w:t xml:space="preserve"> and the parties </w:t>
      </w:r>
      <w:r w:rsidRPr="56B9DF28" w:rsidR="004B1DC8">
        <w:rPr/>
        <w:t>submit</w:t>
      </w:r>
      <w:r w:rsidRPr="56B9DF28" w:rsidR="004B1DC8">
        <w:rPr/>
        <w:t xml:space="preserve"> to the </w:t>
      </w:r>
      <w:r w:rsidRPr="56B9DF28" w:rsidR="004B1DC8">
        <w:rPr/>
        <w:t>jurisdiction</w:t>
      </w:r>
      <w:r w:rsidRPr="56B9DF28" w:rsidR="004B1DC8">
        <w:rPr/>
        <w:t xml:space="preserve"> of its courts.</w:t>
      </w:r>
    </w:p>
    <w:p w:rsidR="00D16C45" w:rsidRDefault="004B1DC8" w14:paraId="4FA89272" w14:textId="77777777">
      <w:pPr>
        <w:keepNext w:val="0"/>
        <w:keepLines w:val="0"/>
        <w:widowControl/>
        <w:spacing w:after="80" w:line="240" w:lineRule="auto" w:before="0"/>
        <w:ind w:left="0" w:firstLine="0"/>
      </w:pPr>
      <w:r>
        <w:rPr>
          <w:lang w:val="en-AU"/>
          <w:b/>
          <w:bCs/>
        </w:rPr>
        <w:t xml:space="preserve">Review. </w:t>
      </w:r>
      <w:r>
        <w:rPr/>
        <w:t>A scheduled review point for any arrangement running longer than 12 months.</w:t>
      </w:r>
    </w:p>
    <w:p w:rsidR="00D16C45" w:rsidRDefault="004B1DC8" w14:paraId="2D1110ED" w14:textId="5F8B7302">
      <w:pPr>
        <w:keepNext w:val="0"/>
        <w:keepLines w:val="0"/>
        <w:widowControl/>
        <w:spacing w:after="60" w:line="240" w:lineRule="auto" w:before="0"/>
      </w:pPr>
      <w:r>
        <w:t xml:space="preserve">Retina Australia. Questions about this document can be directed to the chief executive officer or the Director of Communications, Advocacy and Fundraising at </w:t>
      </w:r>
      <w:hyperlink r:id="rId11">
        <w:r>
          <w:rPr>
            <w:lang w:val="en-AU"/>
            <w:color w:val="0C1623"/>
            <w:u w:val="single"/>
          </w:rPr>
          <w:t>info@retinaaustralia.com.au</w:t>
        </w:r>
      </w:hyperlink>
      <w:r>
        <w:t>.</w:t>
      </w:r>
    </w:p>
    <w:sectPr w:rsidR="00D16C45">
      <w:footerReference w:type="default" r:id="rId15"/>
      <w:headerReference w:type="default" r:id="rId20"/>
      <w:pgSz w:w="11906" w:h="16838" w:orient="portrait"/>
      <w:pgMar w:top="1077" w:right="1191" w:bottom="1020" w:left="1191"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D0E0E" w:rsidRDefault="001D0E0E" w14:paraId="77D8B2D3" w14:textId="77777777">
      <w:r>
        <w:separator/>
      </w:r>
    </w:p>
  </w:endnote>
  <w:endnote w:type="continuationSeparator" w:id="0">
    <w:p w:rsidR="001D0E0E" w:rsidRDefault="001D0E0E" w14:paraId="79B00A8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16C45" w:rsidRDefault="004B1DC8" w14:paraId="4A5B62BF" w14:textId="77777777">
    <w:pPr>
      <w:tabs>
        <w:tab w:pos="9524" w:val="right"/>
      </w:tabs>
      <w:jc w:val="right"/>
    </w:pPr>
    <w:r>
      <w:rPr>
        <w:color w:val="323B51"/>
        <w:sz w:val="18"/>
      </w:rPr>
      <w:t>Approved  •  Version 1.0</w:t>
    </w:r>
    <w:r>
      <w:rPr>
        <w:color w:val="323B51"/>
        <w:sz w:val="18"/>
      </w:rPr>
      <w:tab/>
    </w:r>
    <w:fldSimple w:instr="PAG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D0E0E" w:rsidRDefault="001D0E0E" w14:paraId="731C1ACC" w14:textId="77777777">
      <w:r>
        <w:separator/>
      </w:r>
    </w:p>
  </w:footnote>
  <w:footnote w:type="continuationSeparator" w:id="0">
    <w:p w:rsidR="001D0E0E" w:rsidRDefault="001D0E0E" w14:paraId="75F578BD" w14:textId="77777777">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40"/>
      <w:pBdr>
        <w:bottom w:val="single" w:sz="5" w:color="B49F6E" w:space="6"/>
      </w:pBdr>
    </w:pPr>
    <w:r>
      <w:rPr>
        <w:color w:val="323B51"/>
        <w:sz w:val="18"/>
      </w:rPr>
      <w:t>Retina Australia  /  Industry engagement principles</w:t>
    </w:r>
  </w:p>
</w:hdr>
</file>

<file path=word/intelligence2.xml><?xml version="1.0" encoding="utf-8"?>
<int2:intelligence xmlns:int2="http://schemas.microsoft.com/office/intelligence/2020/intelligence">
  <int2:observations>
    <int2:bookmark int2:bookmarkName="_Int_H7skmb3p" int2:invalidationBookmarkName="" int2:hashCode="0GYf/LRGEYcRtn" int2:id="62jzYUkm">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6683F"/>
    <w:multiLevelType w:val="hybridMultilevel"/>
    <w:tmpl w:val="F62C97E4"/>
    <w:lvl w:ilvl="0" w:tplc="A66056EA">
      <w:start w:val="1"/>
      <w:numFmt w:val="decimal"/>
      <w:lvlText w:val="%1."/>
      <w:lvlJc w:val="left"/>
      <w:pPr>
        <w:ind w:left="380" w:hanging="260"/>
      </w:pPr>
    </w:lvl>
    <w:lvl w:ilvl="1" w:tplc="DDFC89D0">
      <w:numFmt w:val="decimal"/>
      <w:lvlText w:val=""/>
      <w:lvlJc w:val="left"/>
    </w:lvl>
    <w:lvl w:ilvl="2" w:tplc="53DED218">
      <w:numFmt w:val="decimal"/>
      <w:lvlText w:val=""/>
      <w:lvlJc w:val="left"/>
    </w:lvl>
    <w:lvl w:ilvl="3" w:tplc="5F1E93DC">
      <w:numFmt w:val="decimal"/>
      <w:lvlText w:val=""/>
      <w:lvlJc w:val="left"/>
    </w:lvl>
    <w:lvl w:ilvl="4" w:tplc="D1AA0604">
      <w:numFmt w:val="decimal"/>
      <w:lvlText w:val=""/>
      <w:lvlJc w:val="left"/>
    </w:lvl>
    <w:lvl w:ilvl="5" w:tplc="2968F26C">
      <w:numFmt w:val="decimal"/>
      <w:lvlText w:val=""/>
      <w:lvlJc w:val="left"/>
    </w:lvl>
    <w:lvl w:ilvl="6" w:tplc="B8F4DE30">
      <w:numFmt w:val="decimal"/>
      <w:lvlText w:val=""/>
      <w:lvlJc w:val="left"/>
    </w:lvl>
    <w:lvl w:ilvl="7" w:tplc="606EB3D4">
      <w:numFmt w:val="decimal"/>
      <w:lvlText w:val=""/>
      <w:lvlJc w:val="left"/>
    </w:lvl>
    <w:lvl w:ilvl="8" w:tplc="5BC2985E">
      <w:numFmt w:val="decimal"/>
      <w:lvlText w:val=""/>
      <w:lvlJc w:val="left"/>
    </w:lvl>
  </w:abstractNum>
  <w:abstractNum w:abstractNumId="1" w15:restartNumberingAfterBreak="0">
    <w:nsid w:val="0A1F7636"/>
    <w:multiLevelType w:val="hybridMultilevel"/>
    <w:tmpl w:val="AF94658E"/>
    <w:lvl w:ilvl="0" w:tplc="6C243D1E">
      <w:start w:val="1"/>
      <w:numFmt w:val="bullet"/>
      <w:lvlText w:val="•"/>
      <w:lvlJc w:val="left"/>
      <w:pPr>
        <w:ind w:left="340" w:hanging="200"/>
      </w:pPr>
    </w:lvl>
    <w:lvl w:ilvl="1" w:tplc="F25E8BFE">
      <w:numFmt w:val="decimal"/>
      <w:lvlText w:val=""/>
      <w:lvlJc w:val="left"/>
    </w:lvl>
    <w:lvl w:ilvl="2" w:tplc="2FF2D35E">
      <w:numFmt w:val="decimal"/>
      <w:lvlText w:val=""/>
      <w:lvlJc w:val="left"/>
    </w:lvl>
    <w:lvl w:ilvl="3" w:tplc="77D21C9E">
      <w:numFmt w:val="decimal"/>
      <w:lvlText w:val=""/>
      <w:lvlJc w:val="left"/>
    </w:lvl>
    <w:lvl w:ilvl="4" w:tplc="4C8E7A94">
      <w:numFmt w:val="decimal"/>
      <w:lvlText w:val=""/>
      <w:lvlJc w:val="left"/>
    </w:lvl>
    <w:lvl w:ilvl="5" w:tplc="180CF2DE">
      <w:numFmt w:val="decimal"/>
      <w:lvlText w:val=""/>
      <w:lvlJc w:val="left"/>
    </w:lvl>
    <w:lvl w:ilvl="6" w:tplc="B24A481A">
      <w:numFmt w:val="decimal"/>
      <w:lvlText w:val=""/>
      <w:lvlJc w:val="left"/>
    </w:lvl>
    <w:lvl w:ilvl="7" w:tplc="5966031A">
      <w:numFmt w:val="decimal"/>
      <w:lvlText w:val=""/>
      <w:lvlJc w:val="left"/>
    </w:lvl>
    <w:lvl w:ilvl="8" w:tplc="382404EA">
      <w:numFmt w:val="decimal"/>
      <w:lvlText w:val=""/>
      <w:lvlJc w:val="left"/>
    </w:lvl>
  </w:abstractNum>
  <w:abstractNum w:abstractNumId="2" w15:restartNumberingAfterBreak="0">
    <w:nsid w:val="0C217CCF"/>
    <w:multiLevelType w:val="hybridMultilevel"/>
    <w:tmpl w:val="A5A63C80"/>
    <w:lvl w:ilvl="0" w:tplc="0C090001">
      <w:start w:val="1"/>
      <w:numFmt w:val="bullet"/>
      <w:lvlText w:val=""/>
      <w:lvlJc w:val="left"/>
      <w:pPr>
        <w:ind w:left="380" w:hanging="260"/>
      </w:pPr>
      <w:rPr>
        <w:rFonts w:hint="default" w:ascii="Symbol" w:hAnsi="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8814ABD"/>
    <w:multiLevelType w:val="multilevel"/>
    <w:tmpl w:val="D5A25C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557D56F9"/>
    <w:multiLevelType w:val="hybridMultilevel"/>
    <w:tmpl w:val="A6ACB432"/>
    <w:lvl w:ilvl="0" w:tplc="70D040F0">
      <w:start w:val="1"/>
      <w:numFmt w:val="bullet"/>
      <w:lvlText w:val=""/>
      <w:lvlJc w:val="left"/>
      <w:pPr>
        <w:ind w:left="1060" w:hanging="360"/>
      </w:pPr>
      <w:rPr>
        <w:rFonts w:ascii="Symbol" w:hAnsi="Symbol"/>
      </w:rPr>
    </w:lvl>
    <w:lvl w:ilvl="1" w:tplc="A65220EA">
      <w:start w:val="1"/>
      <w:numFmt w:val="bullet"/>
      <w:lvlText w:val=""/>
      <w:lvlJc w:val="left"/>
      <w:pPr>
        <w:ind w:left="1060" w:hanging="360"/>
      </w:pPr>
      <w:rPr>
        <w:rFonts w:ascii="Symbol" w:hAnsi="Symbol"/>
      </w:rPr>
    </w:lvl>
    <w:lvl w:ilvl="2" w:tplc="024C6E7C">
      <w:start w:val="1"/>
      <w:numFmt w:val="bullet"/>
      <w:lvlText w:val=""/>
      <w:lvlJc w:val="left"/>
      <w:pPr>
        <w:ind w:left="1060" w:hanging="360"/>
      </w:pPr>
      <w:rPr>
        <w:rFonts w:ascii="Symbol" w:hAnsi="Symbol"/>
      </w:rPr>
    </w:lvl>
    <w:lvl w:ilvl="3" w:tplc="F4AE7114">
      <w:start w:val="1"/>
      <w:numFmt w:val="bullet"/>
      <w:lvlText w:val=""/>
      <w:lvlJc w:val="left"/>
      <w:pPr>
        <w:ind w:left="1060" w:hanging="360"/>
      </w:pPr>
      <w:rPr>
        <w:rFonts w:ascii="Symbol" w:hAnsi="Symbol"/>
      </w:rPr>
    </w:lvl>
    <w:lvl w:ilvl="4" w:tplc="87AA1DF8">
      <w:start w:val="1"/>
      <w:numFmt w:val="bullet"/>
      <w:lvlText w:val=""/>
      <w:lvlJc w:val="left"/>
      <w:pPr>
        <w:ind w:left="1060" w:hanging="360"/>
      </w:pPr>
      <w:rPr>
        <w:rFonts w:ascii="Symbol" w:hAnsi="Symbol"/>
      </w:rPr>
    </w:lvl>
    <w:lvl w:ilvl="5" w:tplc="26F03E36">
      <w:start w:val="1"/>
      <w:numFmt w:val="bullet"/>
      <w:lvlText w:val=""/>
      <w:lvlJc w:val="left"/>
      <w:pPr>
        <w:ind w:left="1060" w:hanging="360"/>
      </w:pPr>
      <w:rPr>
        <w:rFonts w:ascii="Symbol" w:hAnsi="Symbol"/>
      </w:rPr>
    </w:lvl>
    <w:lvl w:ilvl="6" w:tplc="EBFCD0C8">
      <w:start w:val="1"/>
      <w:numFmt w:val="bullet"/>
      <w:lvlText w:val=""/>
      <w:lvlJc w:val="left"/>
      <w:pPr>
        <w:ind w:left="1060" w:hanging="360"/>
      </w:pPr>
      <w:rPr>
        <w:rFonts w:ascii="Symbol" w:hAnsi="Symbol"/>
      </w:rPr>
    </w:lvl>
    <w:lvl w:ilvl="7" w:tplc="2F728A82">
      <w:start w:val="1"/>
      <w:numFmt w:val="bullet"/>
      <w:lvlText w:val=""/>
      <w:lvlJc w:val="left"/>
      <w:pPr>
        <w:ind w:left="1060" w:hanging="360"/>
      </w:pPr>
      <w:rPr>
        <w:rFonts w:ascii="Symbol" w:hAnsi="Symbol"/>
      </w:rPr>
    </w:lvl>
    <w:lvl w:ilvl="8" w:tplc="15D28234">
      <w:start w:val="1"/>
      <w:numFmt w:val="bullet"/>
      <w:lvlText w:val=""/>
      <w:lvlJc w:val="left"/>
      <w:pPr>
        <w:ind w:left="1060" w:hanging="360"/>
      </w:pPr>
      <w:rPr>
        <w:rFonts w:ascii="Symbol" w:hAnsi="Symbol"/>
      </w:rPr>
    </w:lvl>
  </w:abstractNum>
  <w:abstractNum w:abstractNumId="5" w15:restartNumberingAfterBreak="0">
    <w:nsid w:val="5EB47977"/>
    <w:multiLevelType w:val="hybridMultilevel"/>
    <w:tmpl w:val="22DA64FA"/>
    <w:lvl w:ilvl="0" w:tplc="23A25268">
      <w:start w:val="1"/>
      <w:numFmt w:val="bullet"/>
      <w:lvlText w:val="●"/>
      <w:lvlJc w:val="left"/>
      <w:pPr>
        <w:ind w:left="720" w:hanging="360"/>
      </w:pPr>
    </w:lvl>
    <w:lvl w:ilvl="1" w:tplc="CC02E8E4">
      <w:start w:val="1"/>
      <w:numFmt w:val="bullet"/>
      <w:lvlText w:val="○"/>
      <w:lvlJc w:val="left"/>
      <w:pPr>
        <w:ind w:left="1440" w:hanging="360"/>
      </w:pPr>
    </w:lvl>
    <w:lvl w:ilvl="2" w:tplc="12803F56">
      <w:start w:val="1"/>
      <w:numFmt w:val="bullet"/>
      <w:lvlText w:val="■"/>
      <w:lvlJc w:val="left"/>
      <w:pPr>
        <w:ind w:left="2160" w:hanging="360"/>
      </w:pPr>
    </w:lvl>
    <w:lvl w:ilvl="3" w:tplc="13201BB8">
      <w:start w:val="1"/>
      <w:numFmt w:val="bullet"/>
      <w:lvlText w:val="●"/>
      <w:lvlJc w:val="left"/>
      <w:pPr>
        <w:ind w:left="2880" w:hanging="360"/>
      </w:pPr>
    </w:lvl>
    <w:lvl w:ilvl="4" w:tplc="EB6EA3D8">
      <w:start w:val="1"/>
      <w:numFmt w:val="bullet"/>
      <w:lvlText w:val="○"/>
      <w:lvlJc w:val="left"/>
      <w:pPr>
        <w:ind w:left="3600" w:hanging="360"/>
      </w:pPr>
    </w:lvl>
    <w:lvl w:ilvl="5" w:tplc="01440940">
      <w:start w:val="1"/>
      <w:numFmt w:val="bullet"/>
      <w:lvlText w:val="■"/>
      <w:lvlJc w:val="left"/>
      <w:pPr>
        <w:ind w:left="4320" w:hanging="360"/>
      </w:pPr>
    </w:lvl>
    <w:lvl w:ilvl="6" w:tplc="2834A5AC">
      <w:start w:val="1"/>
      <w:numFmt w:val="bullet"/>
      <w:lvlText w:val="●"/>
      <w:lvlJc w:val="left"/>
      <w:pPr>
        <w:ind w:left="5040" w:hanging="360"/>
      </w:pPr>
    </w:lvl>
    <w:lvl w:ilvl="7" w:tplc="46163CE2">
      <w:start w:val="1"/>
      <w:numFmt w:val="bullet"/>
      <w:lvlText w:val="●"/>
      <w:lvlJc w:val="left"/>
      <w:pPr>
        <w:ind w:left="5760" w:hanging="360"/>
      </w:pPr>
    </w:lvl>
    <w:lvl w:ilvl="8" w:tplc="20C8FCF2">
      <w:start w:val="1"/>
      <w:numFmt w:val="bullet"/>
      <w:lvlText w:val="●"/>
      <w:lvlJc w:val="left"/>
      <w:pPr>
        <w:ind w:left="6480" w:hanging="360"/>
      </w:pPr>
    </w:lvl>
  </w:abstractNum>
  <w:num w:numId="1" w16cid:durableId="1314482824">
    <w:abstractNumId w:val="4"/>
  </w:num>
  <w:num w:numId="2" w16cid:durableId="1472167675">
    <w:abstractNumId w:val="0"/>
  </w:num>
  <w:num w:numId="3" w16cid:durableId="1487353564">
    <w:abstractNumId w:val="3"/>
  </w:num>
  <w:num w:numId="4" w16cid:durableId="1696419827">
    <w:abstractNumId w:val="1"/>
    <w:lvlOverride w:ilvl="0">
      <w:startOverride w:val="1"/>
    </w:lvlOverride>
  </w:num>
  <w:num w:numId="5" w16cid:durableId="1990016666">
    <w:abstractNumId w:val="2"/>
  </w:num>
  <w:num w:numId="6" w16cid:durableId="563613245">
    <w:abstractNumId w:val="0"/>
    <w:lvlOverride w:ilvl="0">
      <w:startOverride w:val="1"/>
    </w:lvlOverride>
  </w:num>
  <w:num w:numId="7" w16cid:durableId="672798918">
    <w:abstractNumId w:val="5"/>
    <w:lvlOverride w:ilvl="0">
      <w:startOverride w:val="1"/>
    </w:lvlOverride>
  </w:num>
</w:numbering>
</file>

<file path=word/people.xml><?xml version="1.0" encoding="utf-8"?>
<w15:people xmlns:mc="http://schemas.openxmlformats.org/markup-compatibility/2006" xmlns:w15="http://schemas.microsoft.com/office/word/2012/wordml" mc:Ignorable="w15">
  <w15:person w15:author="Jonathan  Brookes">
    <w15:presenceInfo w15:providerId="AD" w15:userId="S::Jonathan.Brookes@retinaaustralia.com.au::937f1bed-1ee2-458f-9837-e8fe9eacfa46"/>
  </w15:person>
  <w15:person w15:author="Rosemary Boyd">
    <w15:presenceInfo w15:providerId="Windows Live" w15:userId="fa90ecaf0e443f7d"/>
  </w15:person>
  <w15:person w15:author="Vesna Zuban">
    <w15:presenceInfo w15:providerId="AD" w15:userId="S::vesna.zuban@retinaaustralia.com.au::8dbe90a7-bc92-4771-85cc-8ba6bda7d4ab"/>
  </w15:person>
  <w15:person w15:author="Kirstie Le Lievre">
    <w15:presenceInfo w15:providerId="AD" w15:userId="S::kirstie@eplaw.co::5154cf21-8bd5-4df4-9d8b-c47c3cb38a06"/>
  </w15:person>
  <w15:person w15:author="Jonathan  Brookes">
    <w15:presenceInfo w15:providerId="AD" w15:userId="S::jonathan.brookes@retinaaustralia.com.au::937f1bed-1ee2-458f-9837-e8fe9eacfa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C45"/>
    <w:rsid w:val="00004992"/>
    <w:rsid w:val="00026F2D"/>
    <w:rsid w:val="000278E6"/>
    <w:rsid w:val="00034A3B"/>
    <w:rsid w:val="000508D7"/>
    <w:rsid w:val="0007798F"/>
    <w:rsid w:val="0008147A"/>
    <w:rsid w:val="00081F93"/>
    <w:rsid w:val="000F34CC"/>
    <w:rsid w:val="00116D15"/>
    <w:rsid w:val="001541E0"/>
    <w:rsid w:val="00170ADA"/>
    <w:rsid w:val="00184A40"/>
    <w:rsid w:val="001A3869"/>
    <w:rsid w:val="001C1A63"/>
    <w:rsid w:val="001D0E0E"/>
    <w:rsid w:val="001D3B0E"/>
    <w:rsid w:val="001E5FA9"/>
    <w:rsid w:val="001F7B5D"/>
    <w:rsid w:val="00203E8B"/>
    <w:rsid w:val="002145D4"/>
    <w:rsid w:val="00221A0A"/>
    <w:rsid w:val="00234B07"/>
    <w:rsid w:val="00236A30"/>
    <w:rsid w:val="00255E6E"/>
    <w:rsid w:val="00275E40"/>
    <w:rsid w:val="00283B83"/>
    <w:rsid w:val="00293246"/>
    <w:rsid w:val="00297C68"/>
    <w:rsid w:val="002C23F7"/>
    <w:rsid w:val="002E2D06"/>
    <w:rsid w:val="00336CC0"/>
    <w:rsid w:val="00367BB0"/>
    <w:rsid w:val="00387CB8"/>
    <w:rsid w:val="00387E99"/>
    <w:rsid w:val="003B2BB0"/>
    <w:rsid w:val="003C7597"/>
    <w:rsid w:val="00410911"/>
    <w:rsid w:val="0042700D"/>
    <w:rsid w:val="00462D10"/>
    <w:rsid w:val="00490B95"/>
    <w:rsid w:val="00491C3A"/>
    <w:rsid w:val="004B1DC8"/>
    <w:rsid w:val="004F3EE5"/>
    <w:rsid w:val="004F5C25"/>
    <w:rsid w:val="005570AD"/>
    <w:rsid w:val="00597DC3"/>
    <w:rsid w:val="005A0E2E"/>
    <w:rsid w:val="005A5563"/>
    <w:rsid w:val="005C1DC6"/>
    <w:rsid w:val="005E77F6"/>
    <w:rsid w:val="00617483"/>
    <w:rsid w:val="00622AF1"/>
    <w:rsid w:val="00627C77"/>
    <w:rsid w:val="006454BD"/>
    <w:rsid w:val="00651A9A"/>
    <w:rsid w:val="006C5180"/>
    <w:rsid w:val="007032E1"/>
    <w:rsid w:val="007147A6"/>
    <w:rsid w:val="00722415"/>
    <w:rsid w:val="00785A24"/>
    <w:rsid w:val="00794D6E"/>
    <w:rsid w:val="007B43C7"/>
    <w:rsid w:val="007C07CA"/>
    <w:rsid w:val="007F051C"/>
    <w:rsid w:val="00805558"/>
    <w:rsid w:val="008125A6"/>
    <w:rsid w:val="00817526"/>
    <w:rsid w:val="00847753"/>
    <w:rsid w:val="00863377"/>
    <w:rsid w:val="008635D8"/>
    <w:rsid w:val="008D6911"/>
    <w:rsid w:val="008E03ED"/>
    <w:rsid w:val="0091217D"/>
    <w:rsid w:val="009427BF"/>
    <w:rsid w:val="00971416"/>
    <w:rsid w:val="00971CD4"/>
    <w:rsid w:val="00992266"/>
    <w:rsid w:val="009A3019"/>
    <w:rsid w:val="009B52A7"/>
    <w:rsid w:val="009D1DCD"/>
    <w:rsid w:val="009E0415"/>
    <w:rsid w:val="00A1262C"/>
    <w:rsid w:val="00A12B55"/>
    <w:rsid w:val="00A272E8"/>
    <w:rsid w:val="00A3465D"/>
    <w:rsid w:val="00A779B2"/>
    <w:rsid w:val="00A96003"/>
    <w:rsid w:val="00AB2847"/>
    <w:rsid w:val="00B71BF3"/>
    <w:rsid w:val="00B73825"/>
    <w:rsid w:val="00B9571E"/>
    <w:rsid w:val="00BA4BBC"/>
    <w:rsid w:val="00BC2A28"/>
    <w:rsid w:val="00BD5649"/>
    <w:rsid w:val="00BE16BE"/>
    <w:rsid w:val="00BE7069"/>
    <w:rsid w:val="00C02E7D"/>
    <w:rsid w:val="00C16CD8"/>
    <w:rsid w:val="00C26D59"/>
    <w:rsid w:val="00C570D5"/>
    <w:rsid w:val="00CB0F19"/>
    <w:rsid w:val="00CB351E"/>
    <w:rsid w:val="00CE3CF5"/>
    <w:rsid w:val="00CF1764"/>
    <w:rsid w:val="00D04548"/>
    <w:rsid w:val="00D0491A"/>
    <w:rsid w:val="00D16C45"/>
    <w:rsid w:val="00D205FE"/>
    <w:rsid w:val="00D34C9E"/>
    <w:rsid w:val="00D57385"/>
    <w:rsid w:val="00D60EF1"/>
    <w:rsid w:val="00D616F3"/>
    <w:rsid w:val="00D97B87"/>
    <w:rsid w:val="00DB55CF"/>
    <w:rsid w:val="00DF4D1E"/>
    <w:rsid w:val="00E1694F"/>
    <w:rsid w:val="00E17B30"/>
    <w:rsid w:val="00E63242"/>
    <w:rsid w:val="00E82B55"/>
    <w:rsid w:val="00EB000F"/>
    <w:rsid w:val="00EB1262"/>
    <w:rsid w:val="00EE1FEA"/>
    <w:rsid w:val="00F14711"/>
    <w:rsid w:val="00F14CA3"/>
    <w:rsid w:val="00FE247B"/>
    <w:rsid w:val="00FF1643"/>
    <w:rsid w:val="18B0F73D"/>
    <w:rsid w:val="1C0A41EB"/>
    <w:rsid w:val="1D1E8E0B"/>
    <w:rsid w:val="1EE3FE0E"/>
    <w:rsid w:val="3328C555"/>
    <w:rsid w:val="4362D38C"/>
    <w:rsid w:val="56B9DF28"/>
    <w:rsid w:val="59398CEB"/>
    <w:rsid w:val="68C8E81A"/>
    <w:rsid w:val="6F9E6F1B"/>
    <w:rsid w:val="7BDDE71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9AE3A"/>
  <w15:docId w15:val="{4ECE5FFD-8CDA-45A6-A99B-763766CCC458}"/>
  <w:updateField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line="250" w:lineRule="auto"/>
    </w:pPr>
    <w:rPr>
      <w:rFonts w:ascii="Calibri" w:hAnsi="Calibri"/>
      <w:b w:val="0"/>
      <w:color w:val="0C1623"/>
      <w:sz w:val="24"/>
      <w:lang w:val="en-AU"/>
    </w:rPr>
  </w:style>
  <w:style w:type="paragraph" w:styleId="Heading1">
    <w:name w:val="heading 1"/>
    <w:uiPriority w:val="9"/>
    <w:qFormat/>
    <w:pPr>
      <w:keepNext/>
      <w:spacing w:line="250" w:lineRule="auto"/>
      <w:outlineLvl w:val="0"/>
    </w:pPr>
    <w:rPr>
      <w:rFonts w:ascii="Calibri" w:hAnsi="Calibri"/>
      <w:b/>
      <w:color w:val="0C1623"/>
      <w:sz w:val="50"/>
      <w:szCs w:val="32"/>
    </w:rPr>
  </w:style>
  <w:style w:type="paragraph" w:styleId="Heading2">
    <w:name w:val="heading 2"/>
    <w:uiPriority w:val="9"/>
    <w:unhideWhenUsed/>
    <w:qFormat/>
    <w:pPr>
      <w:keepNext/>
      <w:spacing w:line="250" w:lineRule="auto"/>
      <w:outlineLvl w:val="1"/>
    </w:pPr>
    <w:rPr>
      <w:rFonts w:ascii="Calibri" w:hAnsi="Calibri"/>
      <w:b/>
      <w:color w:val="323B51"/>
      <w:sz w:val="38"/>
      <w:szCs w:val="26"/>
    </w:rPr>
  </w:style>
  <w:style w:type="paragraph" w:styleId="Heading3">
    <w:name w:val="heading 3"/>
    <w:uiPriority w:val="9"/>
    <w:unhideWhenUsed/>
    <w:qFormat/>
    <w:pPr>
      <w:keepNext/>
      <w:spacing w:line="250" w:lineRule="auto"/>
      <w:outlineLvl w:val="2"/>
    </w:pPr>
    <w:rPr>
      <w:rFonts w:ascii="Calibri" w:hAnsi="Calibri"/>
      <w:b/>
      <w:color w:val="7F6A39"/>
      <w:sz w:val="28"/>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pPr>
      <w:spacing w:line="250" w:lineRule="auto"/>
    </w:pPr>
    <w:rPr>
      <w:rFonts w:ascii="Calibri" w:hAnsi="Calibri"/>
      <w:b/>
      <w:color w:val="0C1623"/>
      <w:sz w:val="76"/>
      <w:szCs w:val="56"/>
    </w:rPr>
  </w:style>
  <w:style w:type="paragraph" w:styleId="Strong1" w:customStyle="1">
    <w:name w:val="Strong1"/>
    <w:qFormat/>
    <w:rPr>
      <w:b/>
      <w:bCs/>
    </w:rPr>
  </w:style>
  <w:style w:type="paragraph" w:styleId="ListParagraph">
    <w:name w:val="List Paragraph"/>
    <w:qFormat/>
    <w:pPr>
      <w:spacing w:line="250" w:lineRule="auto"/>
    </w:pPr>
    <w:rPr>
      <w:rFonts w:ascii="Calibri" w:hAnsi="Calibri"/>
      <w:b w:val="0"/>
      <w:color w:val="0C1623"/>
      <w:sz w:val="24"/>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styleId="EndnoteTextChar" w:customStyle="1">
    <w:name w:val="Endnote Text Char"/>
    <w:link w:val="EndnoteText"/>
    <w:uiPriority w:val="99"/>
    <w:semiHidden/>
    <w:unhideWhenUsed/>
    <w:rPr>
      <w:sz w:val="20"/>
      <w:szCs w:val="20"/>
    </w:rPr>
  </w:style>
  <w:style w:type="paragraph" w:styleId="Revision">
    <w:name w:val="Revision"/>
    <w:hidden/>
    <w:uiPriority w:val="99"/>
    <w:semiHidden/>
    <w:rsid w:val="00221A0A"/>
  </w:style>
  <w:style w:type="character" w:styleId="CommentReference">
    <w:name w:val="annotation reference"/>
    <w:basedOn w:val="DefaultParagraphFont"/>
    <w:uiPriority w:val="99"/>
    <w:semiHidden/>
    <w:unhideWhenUsed/>
    <w:rsid w:val="00B9571E"/>
    <w:rPr>
      <w:sz w:val="16"/>
      <w:szCs w:val="16"/>
    </w:rPr>
  </w:style>
  <w:style w:type="paragraph" w:styleId="CommentText">
    <w:name w:val="annotation text"/>
    <w:basedOn w:val="Normal"/>
    <w:link w:val="CommentTextChar"/>
    <w:uiPriority w:val="99"/>
    <w:unhideWhenUsed/>
    <w:rsid w:val="00B9571E"/>
  </w:style>
  <w:style w:type="character" w:styleId="CommentTextChar" w:customStyle="1">
    <w:name w:val="Comment Text Char"/>
    <w:basedOn w:val="DefaultParagraphFont"/>
    <w:link w:val="CommentText"/>
    <w:uiPriority w:val="99"/>
    <w:rsid w:val="00B9571E"/>
  </w:style>
  <w:style w:type="paragraph" w:styleId="CommentSubject">
    <w:name w:val="annotation subject"/>
    <w:basedOn w:val="CommentText"/>
    <w:next w:val="CommentText"/>
    <w:link w:val="CommentSubjectChar"/>
    <w:uiPriority w:val="99"/>
    <w:semiHidden/>
    <w:unhideWhenUsed/>
    <w:rsid w:val="00B9571E"/>
    <w:rPr>
      <w:b/>
      <w:bCs/>
    </w:rPr>
  </w:style>
  <w:style w:type="character" w:styleId="CommentSubjectChar" w:customStyle="1">
    <w:name w:val="Comment Subject Char"/>
    <w:basedOn w:val="CommentTextChar"/>
    <w:link w:val="CommentSubject"/>
    <w:uiPriority w:val="99"/>
    <w:semiHidden/>
    <w:rsid w:val="00B9571E"/>
    <w:rPr>
      <w:b/>
      <w:bCs/>
    </w:rPr>
  </w:style>
  <w:style w:type="paragraph" w:styleId="Header">
    <w:name w:val="header"/>
    <w:basedOn w:val="Normal"/>
    <w:link w:val="HeaderChar"/>
    <w:uiPriority w:val="99"/>
    <w:unhideWhenUsed/>
    <w:rsid w:val="003B2BB0"/>
    <w:pPr>
      <w:tabs>
        <w:tab w:val="center" w:pos="4513"/>
        <w:tab w:val="right" w:pos="9026"/>
      </w:tabs>
    </w:pPr>
  </w:style>
  <w:style w:type="character" w:styleId="HeaderChar" w:customStyle="1">
    <w:name w:val="Header Char"/>
    <w:basedOn w:val="DefaultParagraphFont"/>
    <w:link w:val="Header"/>
    <w:uiPriority w:val="99"/>
    <w:rsid w:val="003B2BB0"/>
  </w:style>
  <w:style w:type="paragraph" w:styleId="Footer">
    <w:name w:val="footer"/>
    <w:basedOn w:val="Normal"/>
    <w:link w:val="FooterChar"/>
    <w:uiPriority w:val="99"/>
    <w:unhideWhenUsed/>
    <w:rsid w:val="003B2BB0"/>
    <w:pPr>
      <w:tabs>
        <w:tab w:val="center" w:pos="4513"/>
        <w:tab w:val="right" w:pos="9026"/>
      </w:tabs>
    </w:pPr>
  </w:style>
  <w:style w:type="character" w:styleId="FooterChar" w:customStyle="1">
    <w:name w:val="Footer Char"/>
    <w:basedOn w:val="DefaultParagraphFont"/>
    <w:link w:val="Footer"/>
    <w:uiPriority w:val="99"/>
    <w:rsid w:val="003B2BB0"/>
  </w:style>
  <w:style w:type="character" w:styleId="Mention">
    <w:name w:val="Mention"/>
    <w:basedOn w:val="DefaultParagraphFont"/>
    <w:uiPriority w:val="99"/>
    <w:unhideWhenUsed/>
    <w:rsid w:val="00184A40"/>
    <w:rPr>
      <w:color w:val="2B579A"/>
      <w:shd w:val="clear" w:color="auto" w:fill="E1DFDD"/>
    </w:rPr>
  </w:style>
  <w:style w:type="paragraph" w:customStyle="1" w:styleId="Subtitle">
    <w:name w:val="Subtitle"/>
    <w:pPr>
      <w:spacing w:line="250" w:lineRule="auto"/>
    </w:pPr>
    <w:rPr>
      <w:rFonts w:ascii="Calibri" w:hAnsi="Calibri"/>
      <w:b w:val="0"/>
      <w:color w:val="323B51"/>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7e25bda3774d4a78" Type="http://schemas.microsoft.com/office/2020/10/relationships/intelligence" Target="intelligence2.xml"/><Relationship Id="rId20" Type="http://schemas.openxmlformats.org/officeDocument/2006/relationships/header" Target="header1.xml"/><Relationship Id="rId21" Type="http://schemas.openxmlformats.org/officeDocument/2006/relationships/image" Target="media/image1.png"/><Relationship Id="rId11" Type="http://schemas.openxmlformats.org/officeDocument/2006/relationships/hyperlink" Target="mailto:info@retinaaustralia.com.au" TargetMode="External"/></Relationships>
</file>

<file path=word/documenttasks/documenttasks1.xml><?xml version="1.0" encoding="utf-8"?>
<t:Tasks xmlns:t="http://schemas.microsoft.com/office/tasks/2019/documenttasks" xmlns:oel="http://schemas.microsoft.com/office/2019/extlst">
  <t:Task id="{25625C96-A786-40CA-A955-0467021203ED}">
    <t:Anchor>
      <t:Comment id="1189966250"/>
    </t:Anchor>
    <t:History>
      <t:Event id="{E27F75D2-6AE2-48A8-82A4-6C7F91B02BCB}" time="2026-08-19T02:53:38.577Z">
        <t:Attribution userId="S::Jonathan.Brookes@retinaaustralia.com.au::937f1bed-1ee2-458f-9837-e8fe9eacfa46" userProvider="AD" userName="Jonathan  Brookes"/>
        <t:Anchor>
          <t:Comment id="1189966250"/>
        </t:Anchor>
        <t:Create/>
      </t:Event>
      <t:Event id="{A07CB46E-AE48-4ED8-8306-FB9F1B3D9E17}" time="2026-08-19T02:53:38.577Z">
        <t:Attribution userId="S::Jonathan.Brookes@retinaaustralia.com.au::937f1bed-1ee2-458f-9837-e8fe9eacfa46" userProvider="AD" userName="Jonathan  Brookes"/>
        <t:Anchor>
          <t:Comment id="1189966250"/>
        </t:Anchor>
        <t:Assign userId="S::vesna.zuban@retinaaustralia.com.au::8dbe90a7-bc92-4771-85cc-8ba6bda7d4ab" userProvider="AD" userName="Vesna Zuban"/>
      </t:Event>
      <t:Event id="{E4596637-5729-489B-9896-BD1FE042E437}" time="2026-08-19T02:53:38.577Z">
        <t:Attribution userId="S::Jonathan.Brookes@retinaaustralia.com.au::937f1bed-1ee2-458f-9837-e8fe9eacfa46" userProvider="AD" userName="Jonathan  Brookes"/>
        <t:Anchor>
          <t:Comment id="1189966250"/>
        </t:Anchor>
        <t:SetTitle title="@Vesna Zuban Increased tier 2 from $149.99K to 150K noting that tier 3 is above $150K "/>
      </t:Event>
    </t:History>
  </t:Task>
  <t:Task id="{B392068C-881E-4D69-BF60-A05B2AD20750}">
    <t:Anchor>
      <t:Comment id="939873090"/>
    </t:Anchor>
    <t:History>
      <t:Event id="{830FC6D5-E29E-4FA6-A082-C3E8345A6F72}" time="2026-10-08T01:06:16.014Z">
        <t:Attribution userId="S::jonathan.brookes@retinaaustralia.com.au::937f1bed-1ee2-458f-9837-e8fe9eacfa46" userProvider="AD" userName="Jonathan  Brookes"/>
        <t:Anchor>
          <t:Comment id="1229217387"/>
        </t:Anchor>
        <t:Create/>
      </t:Event>
      <t:Event id="{4E1076F3-7303-49F1-8423-52A364629DE7}" time="2026-10-08T01:06:16.014Z">
        <t:Attribution userId="S::jonathan.brookes@retinaaustralia.com.au::937f1bed-1ee2-458f-9837-e8fe9eacfa46" userProvider="AD" userName="Jonathan  Brookes"/>
        <t:Anchor>
          <t:Comment id="1229217387"/>
        </t:Anchor>
        <t:Assign userId="S::vesna.zuban@retinaaustralia.com.au::8dbe90a7-bc92-4771-85cc-8ba6bda7d4ab" userProvider="AD" userName="Vesna Zuban"/>
      </t:Event>
      <t:Event id="{5BDD005D-75E2-4396-9DAB-9CCE122F172B}" time="2026-10-08T01:06:16.014Z">
        <t:Attribution userId="S::jonathan.brookes@retinaaustralia.com.au::937f1bed-1ee2-458f-9837-e8fe9eacfa46" userProvider="AD" userName="Jonathan  Brookes"/>
        <t:Anchor>
          <t:Comment id="1229217387"/>
        </t:Anchor>
        <t:SetTitle title="@Vesna Zuban does 10K sit in tier 1 or tier 2, does150K sit in tier 2 or tier 3?"/>
      </t:Event>
    </t:History>
  </t:Task>
  <t:Task id="{22EAB7B9-245C-4BEC-A97A-5C5CE5ADF65B}">
    <t:Anchor>
      <t:Comment id="1343684673"/>
    </t:Anchor>
    <t:History>
      <t:Event id="{1C74C5D9-522D-446E-B1DA-6F5D8BDD224E}" time="2026-10-08T01:12:07.384Z">
        <t:Attribution userId="S::jonathan.brookes@retinaaustralia.com.au::937f1bed-1ee2-458f-9837-e8fe9eacfa46" userProvider="AD" userName="Jonathan  Brookes"/>
        <t:Anchor>
          <t:Comment id="1343684673"/>
        </t:Anchor>
        <t:Create/>
      </t:Event>
      <t:Event id="{B647DD22-2B14-4F26-AF12-4B01E4154F01}" time="2026-10-08T01:12:07.384Z">
        <t:Attribution userId="S::jonathan.brookes@retinaaustralia.com.au::937f1bed-1ee2-458f-9837-e8fe9eacfa46" userProvider="AD" userName="Jonathan  Brookes"/>
        <t:Anchor>
          <t:Comment id="1343684673"/>
        </t:Anchor>
        <t:Assign userId="S::vesna.zuban@retinaaustralia.com.au::8dbe90a7-bc92-4771-85cc-8ba6bda7d4ab" userProvider="AD" userName="Vesna Zuban"/>
      </t:Event>
      <t:Event id="{E366D125-7B6C-489C-8E00-D1D2FE6CF2E0}" time="2026-10-08T01:12:07.384Z">
        <t:Attribution userId="S::jonathan.brookes@retinaaustralia.com.au::937f1bed-1ee2-458f-9837-e8fe9eacfa46" userProvider="AD" userName="Jonathan  Brookes"/>
        <t:Anchor>
          <t:Comment id="1343684673"/>
        </t:Anchor>
        <t:SetTitle title="@Vesna Zuban does standing extend to regulatory and compliance obligations?"/>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DE5780A-DA33-5343-84C4-27E461DA4B66}">
  <we:reference id="WA200005357" version="2.0.0.1" store="Omex" storeType="OMEX"/>
  <we:alternateReferences>
    <we:reference id="WA200005357" version="2.0.0.1" store="WA200005357"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root xmlns="https://api.latchapp.com" type="object">
  <ivo_documentId type="string">e1e51bd6-608c-4ccd-bc55-47dffaa6d239</ivo_documentId>
  <ivo_metadata type="object">
    <ivo_lastModified type="string">2026-10-07T04:43:44.113Z</ivo_lastModified>
  </ivo_metadata>
  <ivo_revolvingId type="string">vcvic7y4yy8xfq4xq0evpp9z</ivo_revolvingId>
  <ivo_revolvingIdDate type="string">2026-10-07</ivo_revolvingIdDate>
  <ivo_permanent type="object">
    <ivo_vWXESVypLwMWyoP1ntDzU4zOEa93 type="object">
      <ivo_checklist type="object">
        <ivo_permanent type="object">
          <ivo_permanentlyClosed type="array"/>
        </ivo_permanent>
      </ivo_checklist>
    </ivo_vWXESVypLwMWyoP1ntDzU4zOEa93>
  </ivo_permanent>
</root>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0299CEEF9864409412010408F1E0D2" ma:contentTypeVersion="16" ma:contentTypeDescription="Create a new document." ma:contentTypeScope="" ma:versionID="645d567c516db4e2730341dc95c76d1e">
  <xsd:schema xmlns:xsd="http://www.w3.org/2001/XMLSchema" xmlns:xs="http://www.w3.org/2001/XMLSchema" xmlns:p="http://schemas.microsoft.com/office/2006/metadata/properties" xmlns:ns2="69703697-6946-4199-adb8-9392c59ba6ed" xmlns:ns3="c928433c-e7f5-4be6-ad3b-b9f1e8c70683" targetNamespace="http://schemas.microsoft.com/office/2006/metadata/properties" ma:root="true" ma:fieldsID="1cbc24f64e927b4377aa26c0b83b559e" ns2:_="" ns3:_="">
    <xsd:import namespace="69703697-6946-4199-adb8-9392c59ba6ed"/>
    <xsd:import namespace="c928433c-e7f5-4be6-ad3b-b9f1e8c7068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703697-6946-4199-adb8-9392c59ba6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788b563-7241-4da4-8ca3-4d62f637a1b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28433c-e7f5-4be6-ad3b-b9f1e8c7068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7dbffa-53fd-4ac3-84f5-8de7500649de}" ma:internalName="TaxCatchAll" ma:showField="CatchAllData" ma:web="c928433c-e7f5-4be6-ad3b-b9f1e8c7068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703697-6946-4199-adb8-9392c59ba6ed">
      <Terms xmlns="http://schemas.microsoft.com/office/infopath/2007/PartnerControls"/>
    </lcf76f155ced4ddcb4097134ff3c332f>
    <TaxCatchAll xmlns="c928433c-e7f5-4be6-ad3b-b9f1e8c70683" xsi:nil="true"/>
  </documentManagement>
</p:properties>
</file>

<file path=customXml/itemProps1.xml><?xml version="1.0" encoding="utf-8"?>
<ds:datastoreItem xmlns:ds="http://schemas.openxmlformats.org/officeDocument/2006/customXml" ds:itemID="{68B61AF0-3DFB-804C-A9E8-BC0B81522AF0}">
  <ds:schemaRefs>
    <ds:schemaRef ds:uri="https://api.latchapp.com"/>
  </ds:schemaRefs>
</ds:datastoreItem>
</file>

<file path=customXml/itemProps2.xml><?xml version="1.0" encoding="utf-8"?>
<ds:datastoreItem xmlns:ds="http://schemas.openxmlformats.org/officeDocument/2006/customXml" ds:itemID="{78D53866-26BF-4BCE-A6AD-4AFB3A884713}">
  <ds:schemaRefs>
    <ds:schemaRef ds:uri="http://schemas.microsoft.com/sharepoint/v3/contenttype/forms"/>
  </ds:schemaRefs>
</ds:datastoreItem>
</file>

<file path=customXml/itemProps3.xml><?xml version="1.0" encoding="utf-8"?>
<ds:datastoreItem xmlns:ds="http://schemas.openxmlformats.org/officeDocument/2006/customXml" ds:itemID="{EE9D375A-384C-427B-8601-EE148F8CF7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703697-6946-4199-adb8-9392c59ba6ed"/>
    <ds:schemaRef ds:uri="c928433c-e7f5-4be6-ad3b-b9f1e8c706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545124-0857-4E37-BD56-F1C9102B8F03}">
  <ds:schemaRefs>
    <ds:schemaRef ds:uri="http://schemas.microsoft.com/office/2006/metadata/properties"/>
    <ds:schemaRef ds:uri="http://schemas.microsoft.com/office/infopath/2007/PartnerControls"/>
    <ds:schemaRef ds:uri="69703697-6946-4199-adb8-9392c59ba6ed"/>
    <ds:schemaRef ds:uri="c928433c-e7f5-4be6-ad3b-b9f1e8c7068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Retina Australia industry engagement principles, version 1.0, public edition</dc:title>
  <dc:subject>Approved Board policy, version 1.0, public edition</dc:subject>
  <dc:creator>Retina Australia</dc:creator>
  <keywords>Retina Australia; industry engagement; governance; policy; approved</keywords>
  <lastModifiedBy>Retina Australia</lastModifiedBy>
  <revision>16</revision>
  <dcterms:created xsi:type="dcterms:W3CDTF">2026-10-07T05:05:00.0000000Z</dcterms:created>
  <dcterms:modified xsi:type="dcterms:W3CDTF">2026-10-18T23:00:57.5808087Z</dcterms:modified>
  <dc:description>How Retina Australia works with pharmaceutical, biotechnology and other commercial organisations. Approved by the Board of Directors on 21 October 2026.</dc:description>
  <category>Governance policy</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0x0101004C0299CEEF9864409412010408F1E0D2</vt:lpwstr>
  </property>
  <property fmtid="{D5CDD505-2E9C-101B-9397-08002B2CF9AE}" pid="3" name="ComplianceAssetId">
    <vt:lpwstr/>
  </property>
  <property fmtid="{D5CDD505-2E9C-101B-9397-08002B2CF9AE}" pid="4" name="_activity">
    <vt:lpwstr>{"FileActivityType":"9","FileActivityTimeStamp":"2026-08-13T23:32:17.183Z","FileActivityUsersOnPage":[{"DisplayName":"Vesna Zuban","Id":"vesna.zuban@retinaaustralia.com.au"},{"DisplayName":"Jonathan  Brookes","Id":"jonathan.brookes@retinaaustralia.com.au"}],"FileActivityNavigationId":null}</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