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F0EEA" w14:textId="67B92E89" w:rsidR="00481092" w:rsidRDefault="007A0F7D" w:rsidP="00BA6F0D">
      <w:pPr>
        <w:spacing w:after="120" w:line="240" w:lineRule="auto"/>
        <w:rPr>
          <w:rFonts w:ascii="Times New Roman" w:hAnsi="Times New Roman" w:cs="Times New Roman"/>
          <w:b/>
          <w:bCs/>
          <w:color w:val="0070C0"/>
          <w:sz w:val="22"/>
          <w:szCs w:val="22"/>
          <w:lang w:val="en-US"/>
        </w:rPr>
      </w:pPr>
      <w:r w:rsidRPr="00B0301E">
        <w:rPr>
          <w:rFonts w:ascii="Times New Roman" w:hAnsi="Times New Roman" w:cs="Times New Roman"/>
          <w:b/>
          <w:bCs/>
          <w:color w:val="0070C0"/>
          <w:sz w:val="22"/>
          <w:szCs w:val="22"/>
          <w:lang w:val="en-US"/>
        </w:rPr>
        <w:t>Retina Australia Research Report 2024</w:t>
      </w:r>
    </w:p>
    <w:p w14:paraId="56DBAB6B" w14:textId="77777777" w:rsidR="00BA6F0D" w:rsidRPr="00B0301E" w:rsidRDefault="00BA6F0D" w:rsidP="00BA6F0D">
      <w:pPr>
        <w:spacing w:after="120" w:line="240" w:lineRule="auto"/>
        <w:rPr>
          <w:rFonts w:ascii="Times New Roman" w:hAnsi="Times New Roman" w:cs="Times New Roman"/>
          <w:b/>
          <w:bCs/>
          <w:color w:val="0070C0"/>
          <w:sz w:val="22"/>
          <w:szCs w:val="22"/>
          <w:lang w:val="en-US"/>
        </w:rPr>
      </w:pPr>
    </w:p>
    <w:p w14:paraId="0B544EFF" w14:textId="74B8624D" w:rsidR="007A0F7D" w:rsidRDefault="00B0301E" w:rsidP="00BA6F0D">
      <w:pPr>
        <w:spacing w:after="120" w:line="240" w:lineRule="auto"/>
        <w:rPr>
          <w:rFonts w:ascii="Times New Roman" w:hAnsi="Times New Roman" w:cs="Times New Roman"/>
          <w:color w:val="000000" w:themeColor="text1"/>
          <w:sz w:val="22"/>
          <w:szCs w:val="22"/>
          <w:lang w:val="en-US"/>
        </w:rPr>
      </w:pPr>
      <w:r w:rsidRPr="00B0301E">
        <w:rPr>
          <w:rFonts w:ascii="Times New Roman" w:hAnsi="Times New Roman" w:cs="Times New Roman"/>
          <w:b/>
          <w:bCs/>
          <w:color w:val="0070C0"/>
          <w:sz w:val="22"/>
          <w:szCs w:val="22"/>
          <w:lang w:val="en-US"/>
        </w:rPr>
        <w:t xml:space="preserve">Project title: </w:t>
      </w:r>
      <w:r w:rsidRPr="00B0301E">
        <w:rPr>
          <w:rFonts w:ascii="Times New Roman" w:hAnsi="Times New Roman" w:cs="Times New Roman"/>
          <w:color w:val="000000" w:themeColor="text1"/>
          <w:sz w:val="22"/>
          <w:szCs w:val="22"/>
          <w:lang w:val="en-US"/>
        </w:rPr>
        <w:t>Characterizing Stargardt Disease Mutations for Splice Intervention Therapeutics</w:t>
      </w:r>
    </w:p>
    <w:p w14:paraId="01ACD4E4" w14:textId="6052E8E6" w:rsidR="003A5E37" w:rsidRPr="003A5E37" w:rsidRDefault="003A5E37" w:rsidP="003A5E37">
      <w:pPr>
        <w:spacing w:after="120" w:line="240" w:lineRule="auto"/>
        <w:rPr>
          <w:rFonts w:ascii="Times New Roman" w:hAnsi="Times New Roman" w:cs="Times New Roman"/>
          <w:i/>
          <w:iCs/>
          <w:color w:val="000000" w:themeColor="text1"/>
          <w:sz w:val="22"/>
          <w:szCs w:val="22"/>
          <w:lang w:val="en-US"/>
        </w:rPr>
      </w:pPr>
      <w:r w:rsidRPr="003A5E37">
        <w:rPr>
          <w:rFonts w:ascii="Times New Roman" w:hAnsi="Times New Roman" w:cs="Times New Roman"/>
          <w:b/>
          <w:bCs/>
          <w:i/>
          <w:iCs/>
          <w:color w:val="0070C0"/>
          <w:sz w:val="22"/>
          <w:szCs w:val="22"/>
          <w:lang w:val="en-US"/>
        </w:rPr>
        <w:t>Lay title:</w:t>
      </w:r>
      <w:r w:rsidRPr="003A5E37">
        <w:rPr>
          <w:rFonts w:ascii="Times New Roman" w:hAnsi="Times New Roman" w:cs="Times New Roman"/>
          <w:i/>
          <w:iCs/>
          <w:color w:val="0070C0"/>
          <w:sz w:val="22"/>
          <w:szCs w:val="22"/>
          <w:lang w:val="en-US"/>
        </w:rPr>
        <w:t xml:space="preserve"> </w:t>
      </w:r>
      <w:r w:rsidRPr="003A5E37">
        <w:rPr>
          <w:rFonts w:ascii="Times New Roman" w:hAnsi="Times New Roman" w:cs="Times New Roman"/>
          <w:i/>
          <w:iCs/>
          <w:color w:val="000000" w:themeColor="text1"/>
          <w:sz w:val="22"/>
          <w:szCs w:val="22"/>
          <w:lang w:val="en-US"/>
        </w:rPr>
        <w:t>Developing a New Treatment Strategy for Stargardt Disease</w:t>
      </w:r>
    </w:p>
    <w:p w14:paraId="32F31467" w14:textId="77777777" w:rsidR="00BA6F0D" w:rsidRPr="00B0301E" w:rsidRDefault="00BA6F0D" w:rsidP="00BA6F0D">
      <w:pPr>
        <w:spacing w:after="120" w:line="240" w:lineRule="auto"/>
        <w:rPr>
          <w:rFonts w:ascii="Times New Roman" w:hAnsi="Times New Roman" w:cs="Times New Roman"/>
          <w:b/>
          <w:bCs/>
          <w:color w:val="0070C0"/>
          <w:sz w:val="22"/>
          <w:szCs w:val="22"/>
          <w:lang w:val="en-US"/>
        </w:rPr>
      </w:pPr>
    </w:p>
    <w:p w14:paraId="77FF316C" w14:textId="77777777" w:rsidR="00B0301E" w:rsidRDefault="00B0301E" w:rsidP="00BA6F0D">
      <w:pPr>
        <w:spacing w:after="120" w:line="240" w:lineRule="auto"/>
        <w:rPr>
          <w:rFonts w:ascii="Times New Roman" w:hAnsi="Times New Roman" w:cs="Times New Roman"/>
          <w:b/>
          <w:bCs/>
          <w:color w:val="0070C0"/>
          <w:sz w:val="22"/>
          <w:szCs w:val="22"/>
          <w:lang w:val="en-US"/>
        </w:rPr>
      </w:pPr>
      <w:r w:rsidRPr="00B0301E">
        <w:rPr>
          <w:rFonts w:ascii="Times New Roman" w:hAnsi="Times New Roman" w:cs="Times New Roman"/>
          <w:b/>
          <w:bCs/>
          <w:color w:val="0070C0"/>
          <w:sz w:val="22"/>
          <w:szCs w:val="22"/>
          <w:lang w:val="en-US"/>
        </w:rPr>
        <w:t>Investigators</w:t>
      </w:r>
      <w:r>
        <w:rPr>
          <w:rFonts w:ascii="Times New Roman" w:hAnsi="Times New Roman" w:cs="Times New Roman"/>
          <w:b/>
          <w:bCs/>
          <w:color w:val="0070C0"/>
          <w:sz w:val="22"/>
          <w:szCs w:val="22"/>
          <w:lang w:val="en-US"/>
        </w:rPr>
        <w:t>:</w:t>
      </w:r>
    </w:p>
    <w:p w14:paraId="02861A27" w14:textId="77777777" w:rsidR="00B0301E" w:rsidRPr="00B0301E" w:rsidRDefault="00B0301E" w:rsidP="00BA6F0D">
      <w:pPr>
        <w:spacing w:after="120" w:line="240" w:lineRule="auto"/>
        <w:rPr>
          <w:rFonts w:ascii="Times New Roman" w:hAnsi="Times New Roman" w:cs="Times New Roman"/>
          <w:color w:val="000000" w:themeColor="text1"/>
          <w:sz w:val="22"/>
          <w:szCs w:val="22"/>
          <w:lang w:val="en-US"/>
        </w:rPr>
      </w:pPr>
      <w:r w:rsidRPr="00B0301E">
        <w:rPr>
          <w:rFonts w:ascii="Times New Roman" w:hAnsi="Times New Roman" w:cs="Times New Roman"/>
          <w:color w:val="000000" w:themeColor="text1"/>
          <w:sz w:val="22"/>
          <w:szCs w:val="22"/>
          <w:lang w:val="en-US"/>
        </w:rPr>
        <w:t xml:space="preserve">Dr Di Huang </w:t>
      </w:r>
    </w:p>
    <w:p w14:paraId="7073AA47" w14:textId="059179D4" w:rsidR="00B0301E" w:rsidRDefault="00B0301E" w:rsidP="00BA6F0D">
      <w:pPr>
        <w:spacing w:after="120" w:line="240" w:lineRule="auto"/>
        <w:rPr>
          <w:rFonts w:ascii="Times New Roman" w:hAnsi="Times New Roman" w:cs="Times New Roman"/>
          <w:color w:val="000000" w:themeColor="text1"/>
          <w:sz w:val="22"/>
          <w:szCs w:val="22"/>
          <w:lang w:val="en-US"/>
        </w:rPr>
      </w:pPr>
      <w:r w:rsidRPr="00B0301E">
        <w:rPr>
          <w:rFonts w:ascii="Times New Roman" w:hAnsi="Times New Roman" w:cs="Times New Roman"/>
          <w:color w:val="000000" w:themeColor="text1"/>
          <w:sz w:val="22"/>
          <w:szCs w:val="22"/>
          <w:lang w:val="en-US"/>
        </w:rPr>
        <w:t>Associate Professor/ Doctor Fred Chen</w:t>
      </w:r>
    </w:p>
    <w:p w14:paraId="3F59662A" w14:textId="77777777" w:rsidR="00503C5D" w:rsidRPr="00503C5D" w:rsidRDefault="00503C5D" w:rsidP="00BA6F0D">
      <w:pPr>
        <w:spacing w:after="120" w:line="240" w:lineRule="auto"/>
        <w:rPr>
          <w:rFonts w:ascii="Times New Roman" w:hAnsi="Times New Roman" w:cs="Times New Roman"/>
          <w:color w:val="000000" w:themeColor="text1"/>
          <w:sz w:val="22"/>
          <w:szCs w:val="22"/>
          <w:lang w:val="en-US"/>
        </w:rPr>
      </w:pPr>
    </w:p>
    <w:p w14:paraId="6322E833" w14:textId="6762A883" w:rsidR="002A06A3" w:rsidRDefault="00B0301E" w:rsidP="00BA6F0D">
      <w:pPr>
        <w:spacing w:after="120" w:line="240" w:lineRule="auto"/>
        <w:rPr>
          <w:rFonts w:ascii="Times New Roman" w:hAnsi="Times New Roman" w:cs="Times New Roman"/>
          <w:b/>
          <w:bCs/>
          <w:color w:val="0070C0"/>
          <w:sz w:val="22"/>
          <w:szCs w:val="22"/>
          <w:lang w:val="en-US"/>
        </w:rPr>
      </w:pPr>
      <w:r w:rsidRPr="00B0301E">
        <w:rPr>
          <w:rFonts w:ascii="Times New Roman" w:hAnsi="Times New Roman" w:cs="Times New Roman"/>
          <w:b/>
          <w:bCs/>
          <w:color w:val="0070C0"/>
          <w:sz w:val="22"/>
          <w:szCs w:val="22"/>
          <w:lang w:val="en-US"/>
        </w:rPr>
        <w:t>Project synopsis</w:t>
      </w:r>
      <w:r w:rsidR="00745B08">
        <w:rPr>
          <w:rFonts w:ascii="Times New Roman" w:hAnsi="Times New Roman" w:cs="Times New Roman"/>
          <w:b/>
          <w:bCs/>
          <w:color w:val="0070C0"/>
          <w:sz w:val="22"/>
          <w:szCs w:val="22"/>
          <w:lang w:val="en-US"/>
        </w:rPr>
        <w:t xml:space="preserve"> - </w:t>
      </w:r>
      <w:r w:rsidR="003A5E37" w:rsidRPr="003A5E37">
        <w:rPr>
          <w:rFonts w:ascii="Times New Roman" w:hAnsi="Times New Roman" w:cs="Times New Roman"/>
          <w:b/>
          <w:bCs/>
          <w:i/>
          <w:iCs/>
          <w:color w:val="0070C0"/>
          <w:sz w:val="22"/>
          <w:szCs w:val="22"/>
          <w:lang w:val="en-US"/>
        </w:rPr>
        <w:t>What is this research about?</w:t>
      </w:r>
      <w:r w:rsidRPr="00B0301E">
        <w:rPr>
          <w:rFonts w:ascii="Times New Roman" w:hAnsi="Times New Roman" w:cs="Times New Roman"/>
          <w:b/>
          <w:bCs/>
          <w:color w:val="0070C0"/>
          <w:sz w:val="22"/>
          <w:szCs w:val="22"/>
          <w:lang w:val="en-US"/>
        </w:rPr>
        <w:t xml:space="preserve"> </w:t>
      </w:r>
    </w:p>
    <w:p w14:paraId="18DCB499" w14:textId="77777777" w:rsidR="008C4524" w:rsidRPr="008C4524" w:rsidRDefault="008C4524" w:rsidP="008C4524">
      <w:pPr>
        <w:pStyle w:val="NormalWeb"/>
        <w:jc w:val="both"/>
        <w:rPr>
          <w:sz w:val="22"/>
          <w:szCs w:val="22"/>
        </w:rPr>
      </w:pPr>
      <w:r w:rsidRPr="008C4524">
        <w:rPr>
          <w:sz w:val="22"/>
          <w:szCs w:val="22"/>
        </w:rPr>
        <w:t xml:space="preserve">Stargardt disease (OMIM #248200, STGD1) is one of the most common inherited retinal diseases (IRDs) leading to blindness, accounting for approximately 12% of all IRD-related vision loss. It is caused by bi-allelic variants in the </w:t>
      </w:r>
      <w:r w:rsidRPr="008C4524">
        <w:rPr>
          <w:rStyle w:val="Emphasis"/>
          <w:rFonts w:eastAsiaTheme="majorEastAsia"/>
          <w:sz w:val="22"/>
          <w:szCs w:val="22"/>
        </w:rPr>
        <w:t>ATP-binding cassette subfamily A member 4</w:t>
      </w:r>
      <w:r w:rsidRPr="008C4524">
        <w:rPr>
          <w:sz w:val="22"/>
          <w:szCs w:val="22"/>
        </w:rPr>
        <w:t xml:space="preserve"> (</w:t>
      </w:r>
      <w:r w:rsidRPr="008C4524">
        <w:rPr>
          <w:rStyle w:val="Emphasis"/>
          <w:rFonts w:eastAsiaTheme="majorEastAsia"/>
          <w:sz w:val="22"/>
          <w:szCs w:val="22"/>
        </w:rPr>
        <w:t>ABCA4</w:t>
      </w:r>
      <w:r w:rsidRPr="008C4524">
        <w:rPr>
          <w:sz w:val="22"/>
          <w:szCs w:val="22"/>
        </w:rPr>
        <w:t xml:space="preserve">) gene. However, the effects of </w:t>
      </w:r>
      <w:r w:rsidRPr="008C4524">
        <w:rPr>
          <w:rStyle w:val="Emphasis"/>
          <w:rFonts w:eastAsiaTheme="majorEastAsia"/>
          <w:sz w:val="22"/>
          <w:szCs w:val="22"/>
        </w:rPr>
        <w:t>ABCA4</w:t>
      </w:r>
      <w:r w:rsidRPr="008C4524">
        <w:rPr>
          <w:sz w:val="22"/>
          <w:szCs w:val="22"/>
        </w:rPr>
        <w:t xml:space="preserve"> mutations—particularly their impact on pre-mRNA splicing and protein function—remain poorly understood.</w:t>
      </w:r>
    </w:p>
    <w:p w14:paraId="21E1FB38" w14:textId="69FD66AA" w:rsidR="00BA6F0D" w:rsidRDefault="008C4524" w:rsidP="00503C5D">
      <w:pPr>
        <w:pStyle w:val="NormalWeb"/>
        <w:jc w:val="both"/>
        <w:rPr>
          <w:sz w:val="22"/>
          <w:szCs w:val="22"/>
        </w:rPr>
      </w:pPr>
      <w:r w:rsidRPr="008C4524">
        <w:rPr>
          <w:sz w:val="22"/>
          <w:szCs w:val="22"/>
        </w:rPr>
        <w:t xml:space="preserve">This project aimed to address the current lack of treatment for STGD1 by identifying </w:t>
      </w:r>
      <w:r w:rsidRPr="008C4524">
        <w:rPr>
          <w:rStyle w:val="Emphasis"/>
          <w:rFonts w:eastAsiaTheme="majorEastAsia"/>
          <w:sz w:val="22"/>
          <w:szCs w:val="22"/>
        </w:rPr>
        <w:t>ABCA4</w:t>
      </w:r>
      <w:r w:rsidRPr="008C4524">
        <w:rPr>
          <w:sz w:val="22"/>
          <w:szCs w:val="22"/>
        </w:rPr>
        <w:t xml:space="preserve"> mutations that cause aberrant splicing and developing splice-switching antisense oligonucleotides (SS-AONs) as a potential therapeutic strategy. Using our established </w:t>
      </w:r>
      <w:r w:rsidRPr="008C4524">
        <w:rPr>
          <w:rStyle w:val="Emphasis"/>
          <w:rFonts w:eastAsiaTheme="majorEastAsia"/>
          <w:sz w:val="22"/>
          <w:szCs w:val="22"/>
        </w:rPr>
        <w:t>ABCA4</w:t>
      </w:r>
      <w:r w:rsidRPr="008C4524">
        <w:rPr>
          <w:sz w:val="22"/>
          <w:szCs w:val="22"/>
        </w:rPr>
        <w:t xml:space="preserve"> RT-PCR assays, we successfully screened for splicing variants. Patient-derived induced pluripotent stem cells (iPSCs) were reprogrammed using our validated protocols and workflow. This work has established a strong foundation for future retinal cell differentiation, enabling downstream studies to investigate how specific splice variants affect transcript integrity and protein function. Furthermore, it provides a robust and scalable platform for screening SS-AONs and assessing their therapeutic efficacy.</w:t>
      </w:r>
    </w:p>
    <w:p w14:paraId="34D2C76E" w14:textId="1C212310" w:rsidR="003A5E37" w:rsidRPr="003A5E37" w:rsidRDefault="00745B08" w:rsidP="00503C5D">
      <w:pPr>
        <w:pStyle w:val="NormalWeb"/>
        <w:jc w:val="both"/>
        <w:rPr>
          <w:b/>
          <w:bCs/>
          <w:i/>
          <w:iCs/>
          <w:color w:val="0070C0"/>
          <w:sz w:val="22"/>
          <w:szCs w:val="22"/>
        </w:rPr>
      </w:pPr>
      <w:r>
        <w:rPr>
          <w:b/>
          <w:bCs/>
          <w:i/>
          <w:iCs/>
          <w:color w:val="0070C0"/>
          <w:sz w:val="22"/>
          <w:szCs w:val="22"/>
        </w:rPr>
        <w:t>L</w:t>
      </w:r>
      <w:r w:rsidR="003A5E37" w:rsidRPr="003A5E37">
        <w:rPr>
          <w:b/>
          <w:bCs/>
          <w:i/>
          <w:iCs/>
          <w:color w:val="0070C0"/>
          <w:sz w:val="22"/>
          <w:szCs w:val="22"/>
        </w:rPr>
        <w:t>ay</w:t>
      </w:r>
      <w:r>
        <w:rPr>
          <w:b/>
          <w:bCs/>
          <w:i/>
          <w:iCs/>
          <w:color w:val="0070C0"/>
          <w:sz w:val="22"/>
          <w:szCs w:val="22"/>
        </w:rPr>
        <w:t xml:space="preserve"> summary: </w:t>
      </w:r>
    </w:p>
    <w:p w14:paraId="4F509512" w14:textId="77FCBC6E" w:rsidR="00745B08" w:rsidRPr="00745B08" w:rsidRDefault="00745B08" w:rsidP="00745B08">
      <w:pPr>
        <w:spacing w:after="120" w:line="240" w:lineRule="auto"/>
        <w:jc w:val="both"/>
        <w:rPr>
          <w:rFonts w:ascii="Times New Roman" w:eastAsia="Times New Roman" w:hAnsi="Times New Roman" w:cs="Times New Roman"/>
          <w:i/>
          <w:iCs/>
          <w:kern w:val="0"/>
          <w:sz w:val="22"/>
          <w:szCs w:val="22"/>
          <w14:ligatures w14:val="none"/>
        </w:rPr>
      </w:pPr>
      <w:r w:rsidRPr="00745B08">
        <w:rPr>
          <w:rFonts w:ascii="Times New Roman" w:eastAsia="Times New Roman" w:hAnsi="Times New Roman" w:cs="Times New Roman"/>
          <w:i/>
          <w:iCs/>
          <w:kern w:val="0"/>
          <w:sz w:val="22"/>
          <w:szCs w:val="22"/>
          <w14:ligatures w14:val="none"/>
        </w:rPr>
        <w:t>Stargardt disease is a common inherited eye condition that causes gradual vision loss. It is caused by changes in a gene called ABCA4. These changes interfere with how the gene works and how its message is read in the body, which can prevent eye cells from functioning properly.</w:t>
      </w:r>
    </w:p>
    <w:p w14:paraId="6BC22D95" w14:textId="77777777" w:rsidR="00745B08" w:rsidRPr="00745B08" w:rsidRDefault="00745B08" w:rsidP="00745B08">
      <w:pPr>
        <w:spacing w:after="120" w:line="240" w:lineRule="auto"/>
        <w:jc w:val="both"/>
        <w:rPr>
          <w:rFonts w:ascii="Times New Roman" w:eastAsia="Times New Roman" w:hAnsi="Times New Roman" w:cs="Times New Roman"/>
          <w:i/>
          <w:iCs/>
          <w:kern w:val="0"/>
          <w:sz w:val="22"/>
          <w:szCs w:val="22"/>
          <w14:ligatures w14:val="none"/>
        </w:rPr>
      </w:pPr>
      <w:r w:rsidRPr="00745B08">
        <w:rPr>
          <w:rFonts w:ascii="Times New Roman" w:eastAsia="Times New Roman" w:hAnsi="Times New Roman" w:cs="Times New Roman"/>
          <w:i/>
          <w:iCs/>
          <w:kern w:val="0"/>
          <w:sz w:val="22"/>
          <w:szCs w:val="22"/>
          <w14:ligatures w14:val="none"/>
        </w:rPr>
        <w:t>Our research aimed to understand how these gene changes damage the eye and to explore a new type of treatment. This potential treatment uses small molecules (called antisense oligonucleotides) to “patch” the gene’s message and help it be read correctly. This could allow the gene to work better and slow or prevent vision loss.</w:t>
      </w:r>
    </w:p>
    <w:p w14:paraId="3E6BCF2E" w14:textId="77777777" w:rsidR="00745B08" w:rsidRDefault="00745B08" w:rsidP="00745B08">
      <w:pPr>
        <w:spacing w:after="120" w:line="240" w:lineRule="auto"/>
        <w:rPr>
          <w:rFonts w:ascii="Times New Roman" w:eastAsia="Times New Roman" w:hAnsi="Times New Roman" w:cs="Times New Roman"/>
          <w:kern w:val="0"/>
          <w:sz w:val="22"/>
          <w:szCs w:val="22"/>
          <w14:ligatures w14:val="none"/>
        </w:rPr>
      </w:pPr>
    </w:p>
    <w:p w14:paraId="00DEF7A8" w14:textId="135BA8EA" w:rsidR="00B0301E" w:rsidRPr="00B0301E" w:rsidRDefault="001727A6" w:rsidP="00745B08">
      <w:pPr>
        <w:spacing w:after="120" w:line="240" w:lineRule="auto"/>
        <w:rPr>
          <w:rFonts w:ascii="Times New Roman" w:hAnsi="Times New Roman" w:cs="Times New Roman"/>
          <w:b/>
          <w:bCs/>
          <w:color w:val="0070C0"/>
          <w:sz w:val="22"/>
          <w:szCs w:val="22"/>
          <w:lang w:val="en-US"/>
        </w:rPr>
      </w:pPr>
      <w:r>
        <w:rPr>
          <w:rFonts w:ascii="Times New Roman" w:hAnsi="Times New Roman" w:cs="Times New Roman"/>
          <w:b/>
          <w:bCs/>
          <w:color w:val="0070C0"/>
          <w:sz w:val="22"/>
          <w:szCs w:val="22"/>
          <w:lang w:val="en-US"/>
        </w:rPr>
        <w:t xml:space="preserve">Aims of this research/ </w:t>
      </w:r>
      <w:r w:rsidRPr="001727A6">
        <w:rPr>
          <w:rFonts w:ascii="Times New Roman" w:hAnsi="Times New Roman" w:cs="Times New Roman"/>
          <w:b/>
          <w:bCs/>
          <w:i/>
          <w:iCs/>
          <w:color w:val="0070C0"/>
          <w:sz w:val="22"/>
          <w:szCs w:val="22"/>
          <w:lang w:val="en-US"/>
        </w:rPr>
        <w:t>what did we do?</w:t>
      </w:r>
    </w:p>
    <w:p w14:paraId="0EC8606F" w14:textId="3E1BF044" w:rsidR="00B0301E" w:rsidRDefault="00B0301E" w:rsidP="00D24B7C">
      <w:pPr>
        <w:spacing w:after="120" w:line="240" w:lineRule="auto"/>
        <w:jc w:val="both"/>
        <w:rPr>
          <w:rFonts w:ascii="Times New Roman" w:hAnsi="Times New Roman" w:cs="Times New Roman"/>
          <w:sz w:val="22"/>
          <w:szCs w:val="22"/>
          <w:lang w:val="en-US"/>
        </w:rPr>
      </w:pPr>
      <w:r w:rsidRPr="005D0964">
        <w:rPr>
          <w:rFonts w:ascii="Times New Roman" w:hAnsi="Times New Roman" w:cs="Times New Roman"/>
          <w:b/>
          <w:bCs/>
          <w:sz w:val="22"/>
          <w:szCs w:val="22"/>
          <w:lang w:val="en-US"/>
        </w:rPr>
        <w:t>Aim 1</w:t>
      </w:r>
      <w:r w:rsidR="00BA6F0D" w:rsidRPr="005D0964">
        <w:rPr>
          <w:rFonts w:ascii="Times New Roman" w:hAnsi="Times New Roman" w:cs="Times New Roman"/>
          <w:b/>
          <w:bCs/>
          <w:sz w:val="22"/>
          <w:szCs w:val="22"/>
          <w:lang w:val="en-US"/>
        </w:rPr>
        <w:t>:</w:t>
      </w:r>
      <w:r w:rsidR="00BA6F0D">
        <w:rPr>
          <w:rFonts w:ascii="Times New Roman" w:hAnsi="Times New Roman" w:cs="Times New Roman"/>
          <w:sz w:val="22"/>
          <w:szCs w:val="22"/>
          <w:lang w:val="en-US"/>
        </w:rPr>
        <w:t xml:space="preserve"> </w:t>
      </w:r>
      <w:r w:rsidR="00BA6F0D" w:rsidRPr="00BA6F0D">
        <w:rPr>
          <w:rFonts w:ascii="Times New Roman" w:hAnsi="Times New Roman" w:cs="Times New Roman"/>
          <w:sz w:val="22"/>
          <w:szCs w:val="22"/>
          <w:lang w:val="en-US"/>
        </w:rPr>
        <w:t xml:space="preserve">Identify </w:t>
      </w:r>
      <w:r w:rsidR="00BA6F0D" w:rsidRPr="00BA6F0D">
        <w:rPr>
          <w:rFonts w:ascii="Times New Roman" w:hAnsi="Times New Roman" w:cs="Times New Roman"/>
          <w:i/>
          <w:iCs/>
          <w:sz w:val="22"/>
          <w:szCs w:val="22"/>
          <w:lang w:val="en-US"/>
        </w:rPr>
        <w:t>ABCA4</w:t>
      </w:r>
      <w:r w:rsidR="00BA6F0D" w:rsidRPr="00BA6F0D">
        <w:rPr>
          <w:rFonts w:ascii="Times New Roman" w:hAnsi="Times New Roman" w:cs="Times New Roman"/>
          <w:sz w:val="22"/>
          <w:szCs w:val="22"/>
          <w:lang w:val="en-US"/>
        </w:rPr>
        <w:t xml:space="preserve"> mutations causing aberrant splicing in STGD1 patient-derived fibroblasts.</w:t>
      </w:r>
      <w:r w:rsidR="00BA6F0D">
        <w:rPr>
          <w:rFonts w:ascii="Times New Roman" w:hAnsi="Times New Roman" w:cs="Times New Roman"/>
          <w:sz w:val="22"/>
          <w:szCs w:val="22"/>
          <w:lang w:val="en-US"/>
        </w:rPr>
        <w:t xml:space="preserve"> </w:t>
      </w:r>
    </w:p>
    <w:p w14:paraId="76D11954" w14:textId="77777777" w:rsidR="00D24B7C" w:rsidRDefault="00503C5D" w:rsidP="00D24B7C">
      <w:pPr>
        <w:tabs>
          <w:tab w:val="left" w:pos="1750"/>
        </w:tabs>
        <w:spacing w:after="120" w:line="240" w:lineRule="auto"/>
        <w:jc w:val="both"/>
        <w:rPr>
          <w:rFonts w:ascii="Times New Roman" w:hAnsi="Times New Roman" w:cs="Times New Roman"/>
          <w:sz w:val="22"/>
          <w:szCs w:val="22"/>
          <w:lang w:val="en-US"/>
        </w:rPr>
      </w:pPr>
      <w:r w:rsidRPr="005D0964">
        <w:rPr>
          <w:rFonts w:ascii="Times New Roman" w:hAnsi="Times New Roman" w:cs="Times New Roman"/>
          <w:b/>
          <w:bCs/>
          <w:sz w:val="22"/>
          <w:szCs w:val="22"/>
          <w:lang w:val="en-US"/>
        </w:rPr>
        <w:t>Hypothesis:</w:t>
      </w:r>
      <w:r>
        <w:rPr>
          <w:rFonts w:ascii="Times New Roman" w:hAnsi="Times New Roman" w:cs="Times New Roman"/>
          <w:sz w:val="22"/>
          <w:szCs w:val="22"/>
          <w:lang w:val="en-US"/>
        </w:rPr>
        <w:t xml:space="preserve"> </w:t>
      </w:r>
      <w:r w:rsidR="00D16C3A">
        <w:rPr>
          <w:rFonts w:ascii="Times New Roman" w:hAnsi="Times New Roman" w:cs="Times New Roman"/>
          <w:sz w:val="22"/>
          <w:szCs w:val="22"/>
          <w:lang w:val="en-US"/>
        </w:rPr>
        <w:t>A</w:t>
      </w:r>
      <w:r w:rsidR="00D16C3A" w:rsidRPr="00D16C3A">
        <w:rPr>
          <w:rFonts w:ascii="Times New Roman" w:hAnsi="Times New Roman" w:cs="Times New Roman"/>
          <w:sz w:val="22"/>
          <w:szCs w:val="22"/>
          <w:lang w:val="en-US"/>
        </w:rPr>
        <w:t xml:space="preserve"> significant portion (~15%) of the </w:t>
      </w:r>
      <w:r w:rsidR="00D16C3A" w:rsidRPr="00D16C3A">
        <w:rPr>
          <w:rFonts w:ascii="Times New Roman" w:hAnsi="Times New Roman" w:cs="Times New Roman"/>
          <w:i/>
          <w:iCs/>
          <w:sz w:val="22"/>
          <w:szCs w:val="22"/>
          <w:lang w:val="en-US"/>
        </w:rPr>
        <w:t>ABCA4</w:t>
      </w:r>
      <w:r w:rsidR="00D16C3A" w:rsidRPr="00D16C3A">
        <w:rPr>
          <w:rFonts w:ascii="Times New Roman" w:hAnsi="Times New Roman" w:cs="Times New Roman"/>
          <w:sz w:val="22"/>
          <w:szCs w:val="22"/>
          <w:lang w:val="en-US"/>
        </w:rPr>
        <w:t xml:space="preserve"> variants result in abnormal splicing of the </w:t>
      </w:r>
      <w:r w:rsidR="00D16C3A" w:rsidRPr="00D16C3A">
        <w:rPr>
          <w:rFonts w:ascii="Times New Roman" w:hAnsi="Times New Roman" w:cs="Times New Roman"/>
          <w:i/>
          <w:iCs/>
          <w:sz w:val="22"/>
          <w:szCs w:val="22"/>
          <w:lang w:val="en-US"/>
        </w:rPr>
        <w:t>ABCA4</w:t>
      </w:r>
      <w:r w:rsidR="00D16C3A" w:rsidRPr="00D16C3A">
        <w:rPr>
          <w:rFonts w:ascii="Times New Roman" w:hAnsi="Times New Roman" w:cs="Times New Roman"/>
          <w:sz w:val="22"/>
          <w:szCs w:val="22"/>
          <w:lang w:val="en-US"/>
        </w:rPr>
        <w:t xml:space="preserve"> transcript.</w:t>
      </w:r>
      <w:r w:rsidR="00862D16">
        <w:rPr>
          <w:rFonts w:ascii="Times New Roman" w:hAnsi="Times New Roman" w:cs="Times New Roman"/>
          <w:sz w:val="22"/>
          <w:szCs w:val="22"/>
          <w:lang w:val="en-US"/>
        </w:rPr>
        <w:t xml:space="preserve"> </w:t>
      </w:r>
      <w:r w:rsidR="00D24B7C" w:rsidRPr="00D24B7C">
        <w:rPr>
          <w:rFonts w:ascii="Times New Roman" w:hAnsi="Times New Roman" w:cs="Times New Roman"/>
          <w:sz w:val="22"/>
          <w:szCs w:val="22"/>
        </w:rPr>
        <w:t>This proportion is expected to be even higher among intronic variants, where splicing disruptions are more prevalent.</w:t>
      </w:r>
      <w:r w:rsidR="00D24B7C">
        <w:t xml:space="preserve"> </w:t>
      </w:r>
    </w:p>
    <w:p w14:paraId="0C4052B9" w14:textId="77777777" w:rsidR="00D24B7C" w:rsidRDefault="00D24B7C" w:rsidP="00D24B7C">
      <w:pPr>
        <w:tabs>
          <w:tab w:val="left" w:pos="1750"/>
        </w:tabs>
        <w:spacing w:after="120" w:line="240" w:lineRule="auto"/>
        <w:jc w:val="both"/>
        <w:rPr>
          <w:rFonts w:ascii="Times New Roman" w:hAnsi="Times New Roman" w:cs="Times New Roman"/>
          <w:sz w:val="22"/>
          <w:szCs w:val="22"/>
          <w:lang w:val="en-US"/>
        </w:rPr>
      </w:pPr>
    </w:p>
    <w:p w14:paraId="3D7EECBD" w14:textId="4EC5905E" w:rsidR="00B0301E" w:rsidRDefault="00B0301E" w:rsidP="00D24B7C">
      <w:pPr>
        <w:tabs>
          <w:tab w:val="left" w:pos="1750"/>
        </w:tabs>
        <w:spacing w:after="120" w:line="240" w:lineRule="auto"/>
        <w:jc w:val="both"/>
        <w:rPr>
          <w:rFonts w:ascii="Times New Roman" w:hAnsi="Times New Roman" w:cs="Times New Roman"/>
          <w:sz w:val="22"/>
          <w:szCs w:val="22"/>
          <w:lang w:val="en-US"/>
        </w:rPr>
      </w:pPr>
      <w:r w:rsidRPr="005D0964">
        <w:rPr>
          <w:rFonts w:ascii="Times New Roman" w:hAnsi="Times New Roman" w:cs="Times New Roman"/>
          <w:b/>
          <w:bCs/>
          <w:sz w:val="22"/>
          <w:szCs w:val="22"/>
          <w:lang w:val="en-US"/>
        </w:rPr>
        <w:t>Aim 2</w:t>
      </w:r>
      <w:r w:rsidR="00BA6F0D" w:rsidRPr="005D0964">
        <w:rPr>
          <w:rFonts w:ascii="Times New Roman" w:hAnsi="Times New Roman" w:cs="Times New Roman"/>
          <w:b/>
          <w:bCs/>
          <w:sz w:val="22"/>
          <w:szCs w:val="22"/>
          <w:lang w:val="en-US"/>
        </w:rPr>
        <w:t>:</w:t>
      </w:r>
      <w:r w:rsidR="00BA6F0D">
        <w:rPr>
          <w:rFonts w:ascii="Times New Roman" w:hAnsi="Times New Roman" w:cs="Times New Roman"/>
          <w:sz w:val="22"/>
          <w:szCs w:val="22"/>
          <w:lang w:val="en-US"/>
        </w:rPr>
        <w:t xml:space="preserve"> </w:t>
      </w:r>
      <w:r w:rsidR="00BA6F0D" w:rsidRPr="00BA6F0D">
        <w:rPr>
          <w:rFonts w:ascii="Times New Roman" w:hAnsi="Times New Roman" w:cs="Times New Roman"/>
          <w:sz w:val="22"/>
          <w:szCs w:val="22"/>
          <w:lang w:val="en-US"/>
        </w:rPr>
        <w:t xml:space="preserve">Develop splice-switching-AONs (SS-AONs) for the treatment of splice-altering </w:t>
      </w:r>
      <w:r w:rsidR="00BA6F0D" w:rsidRPr="00BA6F0D">
        <w:rPr>
          <w:rFonts w:ascii="Times New Roman" w:hAnsi="Times New Roman" w:cs="Times New Roman"/>
          <w:i/>
          <w:iCs/>
          <w:sz w:val="22"/>
          <w:szCs w:val="22"/>
          <w:lang w:val="en-US"/>
        </w:rPr>
        <w:t>ABCA4</w:t>
      </w:r>
      <w:r w:rsidR="00BA6F0D" w:rsidRPr="00BA6F0D">
        <w:rPr>
          <w:rFonts w:ascii="Times New Roman" w:hAnsi="Times New Roman" w:cs="Times New Roman"/>
          <w:sz w:val="22"/>
          <w:szCs w:val="22"/>
          <w:lang w:val="en-US"/>
        </w:rPr>
        <w:t xml:space="preserve"> mutations.</w:t>
      </w:r>
    </w:p>
    <w:p w14:paraId="119C4BDD" w14:textId="6D21F81D" w:rsidR="00503C5D" w:rsidRPr="001727A6" w:rsidRDefault="00503C5D" w:rsidP="001727A6">
      <w:pPr>
        <w:tabs>
          <w:tab w:val="left" w:pos="1174"/>
        </w:tabs>
        <w:spacing w:after="120" w:line="240" w:lineRule="auto"/>
        <w:jc w:val="both"/>
        <w:rPr>
          <w:rFonts w:ascii="Times New Roman" w:hAnsi="Times New Roman" w:cs="Times New Roman"/>
          <w:sz w:val="22"/>
          <w:szCs w:val="22"/>
          <w:lang w:val="en-US"/>
        </w:rPr>
      </w:pPr>
      <w:r w:rsidRPr="005D0964">
        <w:rPr>
          <w:rFonts w:ascii="Times New Roman" w:hAnsi="Times New Roman" w:cs="Times New Roman"/>
          <w:b/>
          <w:bCs/>
          <w:sz w:val="22"/>
          <w:szCs w:val="22"/>
          <w:lang w:val="en-US"/>
        </w:rPr>
        <w:t>Hypothesis:</w:t>
      </w:r>
      <w:r>
        <w:rPr>
          <w:rFonts w:ascii="Times New Roman" w:hAnsi="Times New Roman" w:cs="Times New Roman"/>
          <w:sz w:val="22"/>
          <w:szCs w:val="22"/>
          <w:lang w:val="en-US"/>
        </w:rPr>
        <w:t xml:space="preserve"> </w:t>
      </w:r>
      <w:r w:rsidR="00D16C3A">
        <w:rPr>
          <w:rFonts w:ascii="Times New Roman" w:hAnsi="Times New Roman" w:cs="Times New Roman"/>
          <w:sz w:val="22"/>
          <w:szCs w:val="22"/>
          <w:lang w:val="en-US"/>
        </w:rPr>
        <w:t xml:space="preserve">The </w:t>
      </w:r>
      <w:r w:rsidR="00D16C3A" w:rsidRPr="00D16C3A">
        <w:rPr>
          <w:rFonts w:ascii="Times New Roman" w:hAnsi="Times New Roman" w:cs="Times New Roman"/>
          <w:sz w:val="22"/>
          <w:szCs w:val="22"/>
          <w:lang w:val="en-US"/>
        </w:rPr>
        <w:t xml:space="preserve">use of SS-AONs targeted to specific splicing motifs in the </w:t>
      </w:r>
      <w:r w:rsidR="00D16C3A" w:rsidRPr="00D16C3A">
        <w:rPr>
          <w:rFonts w:ascii="Times New Roman" w:hAnsi="Times New Roman" w:cs="Times New Roman"/>
          <w:i/>
          <w:iCs/>
          <w:sz w:val="22"/>
          <w:szCs w:val="22"/>
          <w:lang w:val="en-US"/>
        </w:rPr>
        <w:t>ABCA4</w:t>
      </w:r>
      <w:r w:rsidR="00D16C3A" w:rsidRPr="00D16C3A">
        <w:rPr>
          <w:rFonts w:ascii="Times New Roman" w:hAnsi="Times New Roman" w:cs="Times New Roman"/>
          <w:sz w:val="22"/>
          <w:szCs w:val="22"/>
          <w:lang w:val="en-US"/>
        </w:rPr>
        <w:t xml:space="preserve"> pre-mRNA can effectively correct aberrant splicing caused by splice altering </w:t>
      </w:r>
      <w:r w:rsidR="00D16C3A" w:rsidRPr="00D16C3A">
        <w:rPr>
          <w:rFonts w:ascii="Times New Roman" w:hAnsi="Times New Roman" w:cs="Times New Roman"/>
          <w:i/>
          <w:iCs/>
          <w:sz w:val="22"/>
          <w:szCs w:val="22"/>
          <w:lang w:val="en-US"/>
        </w:rPr>
        <w:t>ABCA4</w:t>
      </w:r>
      <w:r w:rsidR="00D16C3A" w:rsidRPr="00D16C3A">
        <w:rPr>
          <w:rFonts w:ascii="Times New Roman" w:hAnsi="Times New Roman" w:cs="Times New Roman"/>
          <w:sz w:val="22"/>
          <w:szCs w:val="22"/>
          <w:lang w:val="en-US"/>
        </w:rPr>
        <w:t xml:space="preserve"> mutations.</w:t>
      </w:r>
      <w:r w:rsidR="00D16C3A">
        <w:rPr>
          <w:rFonts w:ascii="Times New Roman" w:hAnsi="Times New Roman" w:cs="Times New Roman"/>
          <w:sz w:val="22"/>
          <w:szCs w:val="22"/>
          <w:lang w:val="en-US"/>
        </w:rPr>
        <w:t xml:space="preserve"> </w:t>
      </w:r>
    </w:p>
    <w:p w14:paraId="1388D141" w14:textId="77777777" w:rsidR="00745B08" w:rsidRPr="003A5E37" w:rsidRDefault="00745B08" w:rsidP="00745B08">
      <w:pPr>
        <w:pStyle w:val="NormalWeb"/>
        <w:jc w:val="both"/>
        <w:rPr>
          <w:b/>
          <w:bCs/>
          <w:i/>
          <w:iCs/>
          <w:color w:val="0070C0"/>
          <w:sz w:val="22"/>
          <w:szCs w:val="22"/>
        </w:rPr>
      </w:pPr>
      <w:r>
        <w:rPr>
          <w:b/>
          <w:bCs/>
          <w:i/>
          <w:iCs/>
          <w:color w:val="0070C0"/>
          <w:sz w:val="22"/>
          <w:szCs w:val="22"/>
        </w:rPr>
        <w:lastRenderedPageBreak/>
        <w:t>L</w:t>
      </w:r>
      <w:r w:rsidRPr="003A5E37">
        <w:rPr>
          <w:b/>
          <w:bCs/>
          <w:i/>
          <w:iCs/>
          <w:color w:val="0070C0"/>
          <w:sz w:val="22"/>
          <w:szCs w:val="22"/>
        </w:rPr>
        <w:t>ay</w:t>
      </w:r>
      <w:r>
        <w:rPr>
          <w:b/>
          <w:bCs/>
          <w:i/>
          <w:iCs/>
          <w:color w:val="0070C0"/>
          <w:sz w:val="22"/>
          <w:szCs w:val="22"/>
        </w:rPr>
        <w:t xml:space="preserve"> summary: </w:t>
      </w:r>
    </w:p>
    <w:p w14:paraId="0C426213" w14:textId="78C37F83" w:rsidR="001727A6" w:rsidRPr="00745B08" w:rsidRDefault="001727A6" w:rsidP="001727A6">
      <w:pPr>
        <w:pStyle w:val="NormalWeb"/>
        <w:spacing w:before="120" w:beforeAutospacing="0" w:after="120" w:afterAutospacing="0"/>
        <w:jc w:val="both"/>
        <w:rPr>
          <w:i/>
          <w:iCs/>
          <w:color w:val="000000" w:themeColor="text1"/>
          <w:sz w:val="22"/>
          <w:szCs w:val="22"/>
        </w:rPr>
      </w:pPr>
      <w:r w:rsidRPr="00745B08">
        <w:rPr>
          <w:i/>
          <w:iCs/>
          <w:color w:val="000000" w:themeColor="text1"/>
          <w:sz w:val="22"/>
          <w:szCs w:val="22"/>
        </w:rPr>
        <w:t>We had two main goals:</w:t>
      </w:r>
    </w:p>
    <w:p w14:paraId="7EC8AB7E" w14:textId="6DD17AB0" w:rsidR="001727A6" w:rsidRPr="00745B08" w:rsidRDefault="001727A6" w:rsidP="001727A6">
      <w:pPr>
        <w:pStyle w:val="NormalWeb"/>
        <w:numPr>
          <w:ilvl w:val="0"/>
          <w:numId w:val="1"/>
        </w:numPr>
        <w:spacing w:before="120" w:beforeAutospacing="0" w:after="120" w:afterAutospacing="0"/>
        <w:jc w:val="both"/>
        <w:rPr>
          <w:i/>
          <w:iCs/>
          <w:color w:val="000000" w:themeColor="text1"/>
          <w:sz w:val="22"/>
          <w:szCs w:val="22"/>
        </w:rPr>
      </w:pPr>
      <w:r w:rsidRPr="00745B08">
        <w:rPr>
          <w:i/>
          <w:iCs/>
          <w:color w:val="000000" w:themeColor="text1"/>
          <w:sz w:val="22"/>
          <w:szCs w:val="22"/>
        </w:rPr>
        <w:t>Find faulty versions of the ABCA4 gene that interfere with how the gene’s message is processed.</w:t>
      </w:r>
    </w:p>
    <w:p w14:paraId="4AFFC5CF" w14:textId="6ABFDF46" w:rsidR="001727A6" w:rsidRPr="00745B08" w:rsidRDefault="001727A6" w:rsidP="001727A6">
      <w:pPr>
        <w:pStyle w:val="NormalWeb"/>
        <w:numPr>
          <w:ilvl w:val="0"/>
          <w:numId w:val="1"/>
        </w:numPr>
        <w:spacing w:before="120" w:beforeAutospacing="0" w:after="120" w:afterAutospacing="0"/>
        <w:jc w:val="both"/>
        <w:rPr>
          <w:i/>
          <w:iCs/>
          <w:color w:val="000000" w:themeColor="text1"/>
          <w:sz w:val="22"/>
          <w:szCs w:val="22"/>
        </w:rPr>
      </w:pPr>
      <w:r w:rsidRPr="00745B08">
        <w:rPr>
          <w:i/>
          <w:iCs/>
          <w:color w:val="000000" w:themeColor="text1"/>
          <w:sz w:val="22"/>
          <w:szCs w:val="22"/>
        </w:rPr>
        <w:t>Develop and test small molecules (antisense oligonucleotides) that can correct these mistakes.</w:t>
      </w:r>
    </w:p>
    <w:p w14:paraId="64580CDB" w14:textId="77777777" w:rsidR="001727A6" w:rsidRDefault="001727A6" w:rsidP="00BA6F0D">
      <w:pPr>
        <w:spacing w:after="120" w:line="240" w:lineRule="auto"/>
        <w:rPr>
          <w:rFonts w:ascii="Times New Roman" w:hAnsi="Times New Roman" w:cs="Times New Roman"/>
          <w:sz w:val="22"/>
          <w:szCs w:val="22"/>
          <w:u w:val="single"/>
          <w:lang w:val="en-US"/>
        </w:rPr>
      </w:pPr>
    </w:p>
    <w:p w14:paraId="03E3F9C2" w14:textId="1CD02064" w:rsidR="001727A6" w:rsidRPr="001727A6" w:rsidRDefault="001727A6" w:rsidP="00BA6F0D">
      <w:pPr>
        <w:spacing w:after="120" w:line="240" w:lineRule="auto"/>
        <w:rPr>
          <w:rFonts w:ascii="Times New Roman" w:hAnsi="Times New Roman" w:cs="Times New Roman"/>
          <w:b/>
          <w:bCs/>
          <w:color w:val="0070C0"/>
          <w:sz w:val="22"/>
          <w:szCs w:val="22"/>
          <w:lang w:val="en-US"/>
        </w:rPr>
      </w:pPr>
      <w:r w:rsidRPr="001727A6">
        <w:rPr>
          <w:rFonts w:ascii="Times New Roman" w:hAnsi="Times New Roman" w:cs="Times New Roman"/>
          <w:b/>
          <w:bCs/>
          <w:color w:val="0070C0"/>
          <w:sz w:val="22"/>
          <w:szCs w:val="22"/>
          <w:lang w:val="en-US"/>
        </w:rPr>
        <w:t>Results</w:t>
      </w:r>
      <w:r w:rsidR="00745B08">
        <w:rPr>
          <w:rFonts w:ascii="Times New Roman" w:hAnsi="Times New Roman" w:cs="Times New Roman"/>
          <w:b/>
          <w:bCs/>
          <w:color w:val="0070C0"/>
          <w:sz w:val="22"/>
          <w:szCs w:val="22"/>
          <w:lang w:val="en-US"/>
        </w:rPr>
        <w:t xml:space="preserve"> -</w:t>
      </w:r>
      <w:r w:rsidRPr="001727A6">
        <w:rPr>
          <w:rFonts w:ascii="Times New Roman" w:hAnsi="Times New Roman" w:cs="Times New Roman"/>
          <w:b/>
          <w:bCs/>
          <w:color w:val="0070C0"/>
          <w:sz w:val="22"/>
          <w:szCs w:val="22"/>
          <w:lang w:val="en-US"/>
        </w:rPr>
        <w:t xml:space="preserve"> </w:t>
      </w:r>
      <w:r w:rsidRPr="001727A6">
        <w:rPr>
          <w:rFonts w:ascii="Times New Roman" w:hAnsi="Times New Roman" w:cs="Times New Roman"/>
          <w:b/>
          <w:bCs/>
          <w:i/>
          <w:iCs/>
          <w:color w:val="0070C0"/>
          <w:sz w:val="22"/>
          <w:szCs w:val="22"/>
          <w:lang w:val="en-US"/>
        </w:rPr>
        <w:t>what did we find?</w:t>
      </w:r>
    </w:p>
    <w:p w14:paraId="10BBD2BE" w14:textId="20F220E0" w:rsidR="00D16C3A" w:rsidRDefault="00B0301E" w:rsidP="00BA6F0D">
      <w:pPr>
        <w:spacing w:after="120" w:line="240" w:lineRule="auto"/>
        <w:rPr>
          <w:rFonts w:ascii="Times New Roman" w:hAnsi="Times New Roman" w:cs="Times New Roman"/>
          <w:sz w:val="22"/>
          <w:szCs w:val="22"/>
          <w:u w:val="single"/>
          <w:lang w:val="en-US"/>
        </w:rPr>
      </w:pPr>
      <w:r w:rsidRPr="00B0301E">
        <w:rPr>
          <w:rFonts w:ascii="Times New Roman" w:hAnsi="Times New Roman" w:cs="Times New Roman"/>
          <w:sz w:val="22"/>
          <w:szCs w:val="22"/>
          <w:u w:val="single"/>
          <w:lang w:val="en-US"/>
        </w:rPr>
        <w:t>Results 1.</w:t>
      </w:r>
      <w:r w:rsidR="00D16C3A">
        <w:rPr>
          <w:rFonts w:ascii="Times New Roman" w:hAnsi="Times New Roman" w:cs="Times New Roman"/>
          <w:sz w:val="22"/>
          <w:szCs w:val="22"/>
          <w:u w:val="single"/>
          <w:lang w:val="en-US"/>
        </w:rPr>
        <w:t xml:space="preserve"> Screening for </w:t>
      </w:r>
      <w:r w:rsidR="00D16C3A" w:rsidRPr="0024032B">
        <w:rPr>
          <w:rFonts w:ascii="Times New Roman" w:hAnsi="Times New Roman" w:cs="Times New Roman"/>
          <w:i/>
          <w:iCs/>
          <w:sz w:val="22"/>
          <w:szCs w:val="22"/>
          <w:u w:val="single"/>
          <w:lang w:val="en-US"/>
        </w:rPr>
        <w:t>ABCA4</w:t>
      </w:r>
      <w:r w:rsidR="00D16C3A">
        <w:rPr>
          <w:rFonts w:ascii="Times New Roman" w:hAnsi="Times New Roman" w:cs="Times New Roman"/>
          <w:sz w:val="22"/>
          <w:szCs w:val="22"/>
          <w:u w:val="single"/>
          <w:lang w:val="en-US"/>
        </w:rPr>
        <w:t xml:space="preserve"> splice variants </w:t>
      </w:r>
    </w:p>
    <w:p w14:paraId="6B984524" w14:textId="71F84AA1" w:rsidR="00CD10E2" w:rsidRDefault="001A7013" w:rsidP="004F2BA5">
      <w:pPr>
        <w:spacing w:before="100" w:beforeAutospacing="1" w:after="100" w:afterAutospacing="1" w:line="240" w:lineRule="auto"/>
        <w:jc w:val="both"/>
        <w:rPr>
          <w:rFonts w:ascii="Times New Roman" w:hAnsi="Times New Roman" w:cs="Times New Roman"/>
          <w:sz w:val="22"/>
          <w:szCs w:val="22"/>
        </w:rPr>
      </w:pPr>
      <w:r w:rsidRPr="001A7013">
        <w:rPr>
          <w:rFonts w:ascii="Times New Roman" w:hAnsi="Times New Roman" w:cs="Times New Roman"/>
          <w:sz w:val="22"/>
          <w:szCs w:val="22"/>
        </w:rPr>
        <w:t xml:space="preserve">We first selected 30 patients from our STGD1 cohort database who carried a total of 19 intronic </w:t>
      </w:r>
      <w:r w:rsidRPr="001A7013">
        <w:rPr>
          <w:rStyle w:val="Emphasis"/>
          <w:rFonts w:ascii="Times New Roman" w:hAnsi="Times New Roman" w:cs="Times New Roman"/>
          <w:sz w:val="22"/>
          <w:szCs w:val="22"/>
        </w:rPr>
        <w:t>ABCA4</w:t>
      </w:r>
      <w:r w:rsidRPr="001A7013">
        <w:rPr>
          <w:rFonts w:ascii="Times New Roman" w:hAnsi="Times New Roman" w:cs="Times New Roman"/>
          <w:sz w:val="22"/>
          <w:szCs w:val="22"/>
        </w:rPr>
        <w:t xml:space="preserve"> variants. Using our well-established </w:t>
      </w:r>
      <w:r w:rsidRPr="001A7013">
        <w:rPr>
          <w:rStyle w:val="Emphasis"/>
          <w:rFonts w:ascii="Times New Roman" w:hAnsi="Times New Roman" w:cs="Times New Roman"/>
          <w:sz w:val="22"/>
          <w:szCs w:val="22"/>
        </w:rPr>
        <w:t>ABCA4</w:t>
      </w:r>
      <w:r w:rsidRPr="001A7013">
        <w:rPr>
          <w:rFonts w:ascii="Times New Roman" w:hAnsi="Times New Roman" w:cs="Times New Roman"/>
          <w:sz w:val="22"/>
          <w:szCs w:val="22"/>
        </w:rPr>
        <w:t xml:space="preserve"> RT-PCR assay, we screened these variants for splicing defects. Among them, 8 variants (42.1%) produced abnormal splicing products, indicating disrupted transcript processing. An additional 5 variants (26.3%) exhibited significantly reduced transcript levels compared to wild-type controls, despite no visible abnormal splice products. Upon treatment with a nonsense-mediated decay inhibitor</w:t>
      </w:r>
      <w:r w:rsidR="00DA5486">
        <w:rPr>
          <w:rFonts w:ascii="Times New Roman" w:hAnsi="Times New Roman" w:cs="Times New Roman"/>
          <w:sz w:val="22"/>
          <w:szCs w:val="22"/>
        </w:rPr>
        <w:t xml:space="preserve"> (NMDI)</w:t>
      </w:r>
      <w:r w:rsidRPr="001A7013">
        <w:rPr>
          <w:rFonts w:ascii="Times New Roman" w:hAnsi="Times New Roman" w:cs="Times New Roman"/>
          <w:sz w:val="22"/>
          <w:szCs w:val="22"/>
        </w:rPr>
        <w:t>, cells carrying these 5 variants showed restored levels of full-length transcripts comparable to wild-type, suggesting that the reduction was due to transcript degradation caused by premature stop codons or splicing-induced instability.</w:t>
      </w:r>
      <w:r w:rsidR="00DA5486">
        <w:rPr>
          <w:rFonts w:ascii="Times New Roman" w:hAnsi="Times New Roman" w:cs="Times New Roman"/>
          <w:sz w:val="22"/>
          <w:szCs w:val="22"/>
        </w:rPr>
        <w:t xml:space="preserve"> </w:t>
      </w:r>
      <w:r w:rsidR="00DA5486" w:rsidRPr="00DA5486">
        <w:rPr>
          <w:rFonts w:ascii="Times New Roman" w:hAnsi="Times New Roman" w:cs="Times New Roman"/>
          <w:sz w:val="22"/>
          <w:szCs w:val="22"/>
        </w:rPr>
        <w:t xml:space="preserve">Based on these findings, variants </w:t>
      </w:r>
      <w:r w:rsidR="00DA5486" w:rsidRPr="00594C36">
        <w:rPr>
          <w:rStyle w:val="Strong"/>
          <w:rFonts w:ascii="Times New Roman" w:hAnsi="Times New Roman" w:cs="Times New Roman"/>
          <w:b w:val="0"/>
          <w:bCs w:val="0"/>
          <w:sz w:val="22"/>
          <w:szCs w:val="22"/>
        </w:rPr>
        <w:t>c.4128+247A&gt;C</w:t>
      </w:r>
      <w:r w:rsidR="00DA5486" w:rsidRPr="00DA5486">
        <w:rPr>
          <w:rFonts w:ascii="Times New Roman" w:hAnsi="Times New Roman" w:cs="Times New Roman"/>
          <w:sz w:val="22"/>
          <w:szCs w:val="22"/>
        </w:rPr>
        <w:t xml:space="preserve">, </w:t>
      </w:r>
      <w:r w:rsidR="00DA5486" w:rsidRPr="00594C36">
        <w:rPr>
          <w:rStyle w:val="Strong"/>
          <w:rFonts w:ascii="Times New Roman" w:hAnsi="Times New Roman" w:cs="Times New Roman"/>
          <w:b w:val="0"/>
          <w:bCs w:val="0"/>
          <w:sz w:val="22"/>
          <w:szCs w:val="22"/>
        </w:rPr>
        <w:t>c.4774-10T&gt;A</w:t>
      </w:r>
      <w:r w:rsidR="00DA5486" w:rsidRPr="00DA5486">
        <w:rPr>
          <w:rFonts w:ascii="Times New Roman" w:hAnsi="Times New Roman" w:cs="Times New Roman"/>
          <w:sz w:val="22"/>
          <w:szCs w:val="22"/>
        </w:rPr>
        <w:t xml:space="preserve">, and </w:t>
      </w:r>
      <w:r w:rsidR="00DA5486" w:rsidRPr="00594C36">
        <w:rPr>
          <w:rStyle w:val="Strong"/>
          <w:rFonts w:ascii="Times New Roman" w:hAnsi="Times New Roman" w:cs="Times New Roman"/>
          <w:b w:val="0"/>
          <w:bCs w:val="0"/>
          <w:sz w:val="22"/>
          <w:szCs w:val="22"/>
        </w:rPr>
        <w:t>c.5898+20C&gt;T</w:t>
      </w:r>
      <w:r w:rsidR="00DA5486">
        <w:rPr>
          <w:rStyle w:val="Strong"/>
          <w:rFonts w:ascii="Times New Roman" w:hAnsi="Times New Roman" w:cs="Times New Roman"/>
          <w:sz w:val="22"/>
          <w:szCs w:val="22"/>
        </w:rPr>
        <w:t xml:space="preserve"> </w:t>
      </w:r>
      <w:r w:rsidR="00DA5486" w:rsidRPr="00DA5486">
        <w:rPr>
          <w:rFonts w:ascii="Times New Roman" w:hAnsi="Times New Roman" w:cs="Times New Roman"/>
          <w:sz w:val="22"/>
          <w:szCs w:val="22"/>
        </w:rPr>
        <w:t>-</w:t>
      </w:r>
      <w:r w:rsidR="00DA5486">
        <w:rPr>
          <w:rFonts w:ascii="Times New Roman" w:hAnsi="Times New Roman" w:cs="Times New Roman"/>
          <w:sz w:val="22"/>
          <w:szCs w:val="22"/>
        </w:rPr>
        <w:t xml:space="preserve"> </w:t>
      </w:r>
      <w:r w:rsidR="00DA5486" w:rsidRPr="00DA5486">
        <w:rPr>
          <w:rFonts w:ascii="Times New Roman" w:hAnsi="Times New Roman" w:cs="Times New Roman"/>
          <w:sz w:val="22"/>
          <w:szCs w:val="22"/>
        </w:rPr>
        <w:t>which showed significant reductions in full-length transcript levels rescued by NMDI treatment</w:t>
      </w:r>
      <w:r w:rsidR="00DA5486">
        <w:rPr>
          <w:rFonts w:ascii="Times New Roman" w:hAnsi="Times New Roman" w:cs="Times New Roman"/>
          <w:sz w:val="22"/>
          <w:szCs w:val="22"/>
        </w:rPr>
        <w:t xml:space="preserve"> - </w:t>
      </w:r>
      <w:r w:rsidR="00DA5486" w:rsidRPr="00DA5486">
        <w:rPr>
          <w:rFonts w:ascii="Times New Roman" w:hAnsi="Times New Roman" w:cs="Times New Roman"/>
          <w:sz w:val="22"/>
          <w:szCs w:val="22"/>
        </w:rPr>
        <w:t>were prioritised for further modelling using patient-derived iPSCs.</w:t>
      </w:r>
    </w:p>
    <w:p w14:paraId="7777689A" w14:textId="77777777" w:rsidR="00745B08" w:rsidRPr="003A5E37" w:rsidRDefault="00745B08" w:rsidP="00745B08">
      <w:pPr>
        <w:pStyle w:val="NormalWeb"/>
        <w:jc w:val="both"/>
        <w:rPr>
          <w:b/>
          <w:bCs/>
          <w:i/>
          <w:iCs/>
          <w:color w:val="0070C0"/>
          <w:sz w:val="22"/>
          <w:szCs w:val="22"/>
        </w:rPr>
      </w:pPr>
      <w:r>
        <w:rPr>
          <w:b/>
          <w:bCs/>
          <w:i/>
          <w:iCs/>
          <w:color w:val="0070C0"/>
          <w:sz w:val="22"/>
          <w:szCs w:val="22"/>
        </w:rPr>
        <w:t>L</w:t>
      </w:r>
      <w:r w:rsidRPr="003A5E37">
        <w:rPr>
          <w:b/>
          <w:bCs/>
          <w:i/>
          <w:iCs/>
          <w:color w:val="0070C0"/>
          <w:sz w:val="22"/>
          <w:szCs w:val="22"/>
        </w:rPr>
        <w:t>ay</w:t>
      </w:r>
      <w:r>
        <w:rPr>
          <w:b/>
          <w:bCs/>
          <w:i/>
          <w:iCs/>
          <w:color w:val="0070C0"/>
          <w:sz w:val="22"/>
          <w:szCs w:val="22"/>
        </w:rPr>
        <w:t xml:space="preserve"> summary: </w:t>
      </w:r>
    </w:p>
    <w:p w14:paraId="712685C0" w14:textId="31608AFC" w:rsidR="001727A6" w:rsidRPr="005D0964" w:rsidRDefault="00061152" w:rsidP="00061152">
      <w:pPr>
        <w:spacing w:before="100" w:beforeAutospacing="1" w:after="100" w:afterAutospacing="1" w:line="240" w:lineRule="auto"/>
        <w:jc w:val="both"/>
        <w:rPr>
          <w:rFonts w:ascii="Times New Roman" w:hAnsi="Times New Roman" w:cs="Times New Roman"/>
          <w:i/>
          <w:iCs/>
          <w:sz w:val="22"/>
          <w:szCs w:val="22"/>
        </w:rPr>
      </w:pPr>
      <w:r w:rsidRPr="005D0964">
        <w:rPr>
          <w:rFonts w:ascii="Times New Roman" w:hAnsi="Times New Roman" w:cs="Times New Roman"/>
          <w:i/>
          <w:iCs/>
          <w:sz w:val="22"/>
          <w:szCs w:val="22"/>
        </w:rPr>
        <w:t>We studied cells from 30 patients with Stargardt disease and found that nearly 70% had gene changes that disrupted how the gene’s message is processed. Some changes led to incorrect messages; others caused the message to break down before it could be used. These issues can prevent the gene from doing its job in the eye.</w:t>
      </w:r>
    </w:p>
    <w:p w14:paraId="124EB094" w14:textId="18709120" w:rsidR="00DE641E" w:rsidRDefault="00D16C3A" w:rsidP="00BA6F0D">
      <w:pPr>
        <w:spacing w:after="120" w:line="240" w:lineRule="auto"/>
        <w:rPr>
          <w:rFonts w:ascii="Times New Roman" w:hAnsi="Times New Roman" w:cs="Times New Roman"/>
          <w:sz w:val="22"/>
          <w:szCs w:val="22"/>
          <w:u w:val="single"/>
          <w:lang w:val="en-US"/>
        </w:rPr>
      </w:pPr>
      <w:r>
        <w:rPr>
          <w:rFonts w:ascii="Times New Roman" w:hAnsi="Times New Roman" w:cs="Times New Roman"/>
          <w:sz w:val="22"/>
          <w:szCs w:val="22"/>
          <w:u w:val="single"/>
          <w:lang w:val="en-US"/>
        </w:rPr>
        <w:t>Results 2. Reprogramming patient-derived fibroblasts into iPSCs</w:t>
      </w:r>
    </w:p>
    <w:p w14:paraId="5DDE8FA9" w14:textId="76E60D81" w:rsidR="001A7013" w:rsidRPr="00CD10E2" w:rsidRDefault="00DA5486" w:rsidP="00CD10E2">
      <w:pPr>
        <w:pStyle w:val="NormalWeb"/>
        <w:jc w:val="both"/>
        <w:rPr>
          <w:sz w:val="22"/>
          <w:szCs w:val="22"/>
        </w:rPr>
      </w:pPr>
      <w:r w:rsidRPr="00DA5486">
        <w:rPr>
          <w:sz w:val="22"/>
          <w:szCs w:val="22"/>
        </w:rPr>
        <w:t xml:space="preserve">Following the splice assay results and clinical phenotypes, we selected three </w:t>
      </w:r>
      <w:r w:rsidRPr="00DA5486">
        <w:rPr>
          <w:rStyle w:val="Emphasis"/>
          <w:rFonts w:eastAsiaTheme="majorEastAsia"/>
          <w:sz w:val="22"/>
          <w:szCs w:val="22"/>
        </w:rPr>
        <w:t>ABCA4</w:t>
      </w:r>
      <w:r w:rsidRPr="00DA5486">
        <w:rPr>
          <w:sz w:val="22"/>
          <w:szCs w:val="22"/>
        </w:rPr>
        <w:t xml:space="preserve"> variants—</w:t>
      </w:r>
      <w:r w:rsidRPr="00594C36">
        <w:rPr>
          <w:rStyle w:val="Strong"/>
          <w:rFonts w:eastAsiaTheme="majorEastAsia"/>
          <w:b w:val="0"/>
          <w:bCs w:val="0"/>
          <w:sz w:val="22"/>
          <w:szCs w:val="22"/>
        </w:rPr>
        <w:t>c.4128+247A&gt;C</w:t>
      </w:r>
      <w:r w:rsidRPr="00594C36">
        <w:rPr>
          <w:bCs/>
          <w:sz w:val="22"/>
          <w:szCs w:val="22"/>
        </w:rPr>
        <w:t>,</w:t>
      </w:r>
      <w:r w:rsidRPr="00594C36">
        <w:rPr>
          <w:b/>
          <w:sz w:val="22"/>
          <w:szCs w:val="22"/>
        </w:rPr>
        <w:t xml:space="preserve"> </w:t>
      </w:r>
      <w:r w:rsidRPr="00594C36">
        <w:rPr>
          <w:rStyle w:val="Strong"/>
          <w:rFonts w:eastAsiaTheme="majorEastAsia"/>
          <w:b w:val="0"/>
          <w:bCs w:val="0"/>
          <w:sz w:val="22"/>
          <w:szCs w:val="22"/>
        </w:rPr>
        <w:t>c.4774-10T&gt;A</w:t>
      </w:r>
      <w:r w:rsidRPr="00594C36">
        <w:rPr>
          <w:bCs/>
          <w:sz w:val="22"/>
          <w:szCs w:val="22"/>
        </w:rPr>
        <w:t>, and</w:t>
      </w:r>
      <w:r w:rsidRPr="00594C36">
        <w:rPr>
          <w:b/>
          <w:sz w:val="22"/>
          <w:szCs w:val="22"/>
        </w:rPr>
        <w:t xml:space="preserve"> </w:t>
      </w:r>
      <w:r w:rsidRPr="00594C36">
        <w:rPr>
          <w:rStyle w:val="Strong"/>
          <w:rFonts w:eastAsiaTheme="majorEastAsia"/>
          <w:b w:val="0"/>
          <w:bCs w:val="0"/>
          <w:sz w:val="22"/>
          <w:szCs w:val="22"/>
        </w:rPr>
        <w:t>c.5898+20C&gt;T</w:t>
      </w:r>
      <w:r w:rsidRPr="00DA5486">
        <w:rPr>
          <w:sz w:val="22"/>
          <w:szCs w:val="22"/>
        </w:rPr>
        <w:t xml:space="preserve"> - iPSC modelling. Notably, </w:t>
      </w:r>
      <w:r w:rsidRPr="00594C36">
        <w:rPr>
          <w:rStyle w:val="Strong"/>
          <w:rFonts w:eastAsiaTheme="majorEastAsia"/>
          <w:b w:val="0"/>
          <w:bCs w:val="0"/>
          <w:sz w:val="22"/>
          <w:szCs w:val="22"/>
        </w:rPr>
        <w:t>c.4128+247A&gt;C</w:t>
      </w:r>
      <w:r w:rsidRPr="00DA5486">
        <w:rPr>
          <w:sz w:val="22"/>
          <w:szCs w:val="22"/>
        </w:rPr>
        <w:t xml:space="preserve"> and </w:t>
      </w:r>
      <w:r w:rsidRPr="00594C36">
        <w:rPr>
          <w:rStyle w:val="Strong"/>
          <w:rFonts w:eastAsiaTheme="majorEastAsia"/>
          <w:b w:val="0"/>
          <w:bCs w:val="0"/>
          <w:sz w:val="22"/>
          <w:szCs w:val="22"/>
        </w:rPr>
        <w:t>c.4774-10T&gt;A</w:t>
      </w:r>
      <w:r w:rsidRPr="00DA5486">
        <w:rPr>
          <w:sz w:val="22"/>
          <w:szCs w:val="22"/>
        </w:rPr>
        <w:t xml:space="preserve"> are currently classified as variants of uncertain significance, and all three showed NMDI-responsive transcript loss. Using electroporation, Episomal iPSC Reprogramming Vectors were successfully introduced into fibroblasts derived from patients carrying these variants. After four weeks of culture, emerging iPSC colonies were manually picked and expanded. These iPSC lines will undergo continued passaging and characterisation to confirm pluripotency and to ensure their suitability for downstream differentiation into retinal cells.</w:t>
      </w:r>
    </w:p>
    <w:p w14:paraId="0F284908" w14:textId="77777777" w:rsidR="005D0964" w:rsidRPr="003A5E37" w:rsidRDefault="005D0964" w:rsidP="005D0964">
      <w:pPr>
        <w:pStyle w:val="NormalWeb"/>
        <w:jc w:val="both"/>
        <w:rPr>
          <w:b/>
          <w:bCs/>
          <w:i/>
          <w:iCs/>
          <w:color w:val="0070C0"/>
          <w:sz w:val="22"/>
          <w:szCs w:val="22"/>
        </w:rPr>
      </w:pPr>
      <w:r>
        <w:rPr>
          <w:b/>
          <w:bCs/>
          <w:i/>
          <w:iCs/>
          <w:color w:val="0070C0"/>
          <w:sz w:val="22"/>
          <w:szCs w:val="22"/>
        </w:rPr>
        <w:t>L</w:t>
      </w:r>
      <w:r w:rsidRPr="003A5E37">
        <w:rPr>
          <w:b/>
          <w:bCs/>
          <w:i/>
          <w:iCs/>
          <w:color w:val="0070C0"/>
          <w:sz w:val="22"/>
          <w:szCs w:val="22"/>
        </w:rPr>
        <w:t>ay</w:t>
      </w:r>
      <w:r>
        <w:rPr>
          <w:b/>
          <w:bCs/>
          <w:i/>
          <w:iCs/>
          <w:color w:val="0070C0"/>
          <w:sz w:val="22"/>
          <w:szCs w:val="22"/>
        </w:rPr>
        <w:t xml:space="preserve"> summary: </w:t>
      </w:r>
    </w:p>
    <w:p w14:paraId="387BD387" w14:textId="10D34AD4" w:rsidR="00061152" w:rsidRPr="005D0964" w:rsidRDefault="00061152" w:rsidP="005D0964">
      <w:pPr>
        <w:spacing w:after="120" w:line="240" w:lineRule="auto"/>
        <w:jc w:val="both"/>
        <w:rPr>
          <w:rFonts w:ascii="Times New Roman" w:hAnsi="Times New Roman" w:cs="Times New Roman"/>
          <w:i/>
          <w:iCs/>
          <w:sz w:val="22"/>
          <w:szCs w:val="22"/>
          <w:lang w:val="en-US"/>
        </w:rPr>
      </w:pPr>
      <w:r w:rsidRPr="005D0964">
        <w:rPr>
          <w:rFonts w:ascii="Times New Roman" w:hAnsi="Times New Roman" w:cs="Times New Roman"/>
          <w:i/>
          <w:iCs/>
          <w:sz w:val="22"/>
          <w:szCs w:val="22"/>
          <w:lang w:val="en-US"/>
        </w:rPr>
        <w:t xml:space="preserve">We </w:t>
      </w:r>
      <w:r w:rsidR="00A27471">
        <w:rPr>
          <w:rFonts w:ascii="Times New Roman" w:hAnsi="Times New Roman" w:cs="Times New Roman"/>
          <w:i/>
          <w:iCs/>
          <w:sz w:val="22"/>
          <w:szCs w:val="22"/>
          <w:lang w:val="en-US"/>
        </w:rPr>
        <w:t>used</w:t>
      </w:r>
      <w:r w:rsidRPr="005D0964">
        <w:rPr>
          <w:rFonts w:ascii="Times New Roman" w:hAnsi="Times New Roman" w:cs="Times New Roman"/>
          <w:i/>
          <w:iCs/>
          <w:sz w:val="22"/>
          <w:szCs w:val="22"/>
          <w:lang w:val="en-US"/>
        </w:rPr>
        <w:t xml:space="preserve"> skin cells from </w:t>
      </w:r>
      <w:r w:rsidR="00A27471">
        <w:rPr>
          <w:rFonts w:ascii="Times New Roman" w:hAnsi="Times New Roman" w:cs="Times New Roman"/>
          <w:i/>
          <w:iCs/>
          <w:sz w:val="22"/>
          <w:szCs w:val="22"/>
          <w:lang w:val="en-US"/>
        </w:rPr>
        <w:t>selected</w:t>
      </w:r>
      <w:r w:rsidR="00A27471" w:rsidRPr="005D0964">
        <w:rPr>
          <w:rFonts w:ascii="Times New Roman" w:hAnsi="Times New Roman" w:cs="Times New Roman"/>
          <w:i/>
          <w:iCs/>
          <w:sz w:val="22"/>
          <w:szCs w:val="22"/>
          <w:lang w:val="en-US"/>
        </w:rPr>
        <w:t xml:space="preserve"> </w:t>
      </w:r>
      <w:r w:rsidRPr="005D0964">
        <w:rPr>
          <w:rFonts w:ascii="Times New Roman" w:hAnsi="Times New Roman" w:cs="Times New Roman"/>
          <w:i/>
          <w:iCs/>
          <w:sz w:val="22"/>
          <w:szCs w:val="22"/>
          <w:lang w:val="en-US"/>
        </w:rPr>
        <w:t xml:space="preserve">patients and </w:t>
      </w:r>
      <w:r w:rsidR="00A27471">
        <w:rPr>
          <w:rFonts w:ascii="Times New Roman" w:hAnsi="Times New Roman" w:cs="Times New Roman"/>
          <w:i/>
          <w:iCs/>
          <w:sz w:val="22"/>
          <w:szCs w:val="22"/>
          <w:lang w:val="en-US"/>
        </w:rPr>
        <w:t>converted</w:t>
      </w:r>
      <w:r w:rsidR="00A27471" w:rsidRPr="005D0964">
        <w:rPr>
          <w:rFonts w:ascii="Times New Roman" w:hAnsi="Times New Roman" w:cs="Times New Roman"/>
          <w:i/>
          <w:iCs/>
          <w:sz w:val="22"/>
          <w:szCs w:val="22"/>
          <w:lang w:val="en-US"/>
        </w:rPr>
        <w:t xml:space="preserve"> </w:t>
      </w:r>
      <w:r w:rsidRPr="005D0964">
        <w:rPr>
          <w:rFonts w:ascii="Times New Roman" w:hAnsi="Times New Roman" w:cs="Times New Roman"/>
          <w:i/>
          <w:iCs/>
          <w:sz w:val="22"/>
          <w:szCs w:val="22"/>
          <w:lang w:val="en-US"/>
        </w:rPr>
        <w:t xml:space="preserve">them into stem cells – a type of cell that can be grown into other types of cells, including eye cells. This gives us a powerful tool to study the disease more closely and test treatments directly in cells affected by the patients’ specific mutations/ gene changes. </w:t>
      </w:r>
    </w:p>
    <w:p w14:paraId="48AA3C42" w14:textId="77777777" w:rsidR="005D0964" w:rsidRDefault="005D0964" w:rsidP="00BA6F0D">
      <w:pPr>
        <w:spacing w:after="120" w:line="240" w:lineRule="auto"/>
        <w:rPr>
          <w:rFonts w:ascii="Times New Roman" w:hAnsi="Times New Roman" w:cs="Times New Roman"/>
          <w:sz w:val="22"/>
          <w:szCs w:val="22"/>
          <w:u w:val="single"/>
          <w:lang w:val="en-US"/>
        </w:rPr>
      </w:pPr>
    </w:p>
    <w:p w14:paraId="35129CE8" w14:textId="258A60A4" w:rsidR="00B0301E" w:rsidRDefault="00B0301E" w:rsidP="00BA6F0D">
      <w:pPr>
        <w:spacing w:after="120" w:line="240" w:lineRule="auto"/>
        <w:rPr>
          <w:rFonts w:ascii="Times New Roman" w:hAnsi="Times New Roman" w:cs="Times New Roman"/>
          <w:sz w:val="22"/>
          <w:szCs w:val="22"/>
          <w:u w:val="single"/>
          <w:lang w:val="en-US"/>
        </w:rPr>
      </w:pPr>
      <w:r w:rsidRPr="00B0301E">
        <w:rPr>
          <w:rFonts w:ascii="Times New Roman" w:hAnsi="Times New Roman" w:cs="Times New Roman"/>
          <w:sz w:val="22"/>
          <w:szCs w:val="22"/>
          <w:u w:val="single"/>
          <w:lang w:val="en-US"/>
        </w:rPr>
        <w:t xml:space="preserve">Results </w:t>
      </w:r>
      <w:r w:rsidR="00D16C3A">
        <w:rPr>
          <w:rFonts w:ascii="Times New Roman" w:hAnsi="Times New Roman" w:cs="Times New Roman"/>
          <w:sz w:val="22"/>
          <w:szCs w:val="22"/>
          <w:u w:val="single"/>
          <w:lang w:val="en-US"/>
        </w:rPr>
        <w:t>3</w:t>
      </w:r>
      <w:r w:rsidRPr="00B0301E">
        <w:rPr>
          <w:rFonts w:ascii="Times New Roman" w:hAnsi="Times New Roman" w:cs="Times New Roman"/>
          <w:sz w:val="22"/>
          <w:szCs w:val="22"/>
          <w:u w:val="single"/>
          <w:lang w:val="en-US"/>
        </w:rPr>
        <w:t>.</w:t>
      </w:r>
      <w:r w:rsidR="00D16C3A">
        <w:rPr>
          <w:rFonts w:ascii="Times New Roman" w:hAnsi="Times New Roman" w:cs="Times New Roman"/>
          <w:sz w:val="22"/>
          <w:szCs w:val="22"/>
          <w:u w:val="single"/>
          <w:lang w:val="en-US"/>
        </w:rPr>
        <w:t xml:space="preserve"> Designing SS-AONs</w:t>
      </w:r>
    </w:p>
    <w:p w14:paraId="4B4C3A7D" w14:textId="14EA5C71" w:rsidR="00F11358" w:rsidRPr="00F11358" w:rsidRDefault="00F11358" w:rsidP="00F11358">
      <w:pPr>
        <w:pStyle w:val="NormalWeb"/>
        <w:jc w:val="both"/>
        <w:rPr>
          <w:sz w:val="22"/>
          <w:szCs w:val="22"/>
        </w:rPr>
      </w:pPr>
      <w:r w:rsidRPr="00F11358">
        <w:rPr>
          <w:sz w:val="22"/>
          <w:szCs w:val="22"/>
        </w:rPr>
        <w:t xml:space="preserve">We utilised </w:t>
      </w:r>
      <w:r w:rsidRPr="00F11358">
        <w:rPr>
          <w:rStyle w:val="Strong"/>
          <w:rFonts w:eastAsiaTheme="majorEastAsia"/>
          <w:b w:val="0"/>
          <w:bCs w:val="0"/>
          <w:sz w:val="22"/>
          <w:szCs w:val="22"/>
        </w:rPr>
        <w:t>Human Splice Finder</w:t>
      </w:r>
      <w:r>
        <w:rPr>
          <w:sz w:val="22"/>
          <w:szCs w:val="22"/>
        </w:rPr>
        <w:t xml:space="preserve"> (</w:t>
      </w:r>
      <w:r w:rsidRPr="00F11358">
        <w:rPr>
          <w:sz w:val="22"/>
          <w:szCs w:val="22"/>
        </w:rPr>
        <w:t>https://genomnis.com/hsf</w:t>
      </w:r>
      <w:r>
        <w:rPr>
          <w:sz w:val="22"/>
          <w:szCs w:val="22"/>
        </w:rPr>
        <w:t>)</w:t>
      </w:r>
      <w:r w:rsidRPr="00F11358">
        <w:rPr>
          <w:sz w:val="22"/>
          <w:szCs w:val="22"/>
        </w:rPr>
        <w:t xml:space="preserve"> to predict the disruption or creation of cryptic splice sites, as well as the alteration of </w:t>
      </w:r>
      <w:proofErr w:type="spellStart"/>
      <w:r w:rsidRPr="00F11358">
        <w:rPr>
          <w:sz w:val="22"/>
          <w:szCs w:val="22"/>
        </w:rPr>
        <w:t>exonic</w:t>
      </w:r>
      <w:proofErr w:type="spellEnd"/>
      <w:r w:rsidRPr="00F11358">
        <w:rPr>
          <w:sz w:val="22"/>
          <w:szCs w:val="22"/>
        </w:rPr>
        <w:t xml:space="preserve"> splice enhancers (ESEs) and silencers (ESSs) </w:t>
      </w:r>
      <w:r w:rsidRPr="00F11358">
        <w:rPr>
          <w:sz w:val="22"/>
          <w:szCs w:val="22"/>
        </w:rPr>
        <w:lastRenderedPageBreak/>
        <w:t xml:space="preserve">associated with each variant. Based on these in silico predictions, we designed </w:t>
      </w:r>
      <w:r w:rsidRPr="00F11358">
        <w:rPr>
          <w:rStyle w:val="Strong"/>
          <w:rFonts w:eastAsiaTheme="majorEastAsia"/>
          <w:b w:val="0"/>
          <w:bCs w:val="0"/>
          <w:sz w:val="22"/>
          <w:szCs w:val="22"/>
        </w:rPr>
        <w:t>SS-AONs</w:t>
      </w:r>
      <w:r w:rsidRPr="00F11358">
        <w:rPr>
          <w:sz w:val="22"/>
          <w:szCs w:val="22"/>
        </w:rPr>
        <w:t xml:space="preserve"> targeting relevant splice motifs for three selected </w:t>
      </w:r>
      <w:r w:rsidRPr="00F11358">
        <w:rPr>
          <w:rStyle w:val="Emphasis"/>
          <w:rFonts w:eastAsiaTheme="majorEastAsia"/>
          <w:sz w:val="22"/>
          <w:szCs w:val="22"/>
        </w:rPr>
        <w:t>ABCA4</w:t>
      </w:r>
      <w:r w:rsidRPr="00F11358">
        <w:rPr>
          <w:sz w:val="22"/>
          <w:szCs w:val="22"/>
        </w:rPr>
        <w:t xml:space="preserve"> variants.</w:t>
      </w:r>
      <w:r>
        <w:rPr>
          <w:sz w:val="22"/>
          <w:szCs w:val="22"/>
        </w:rPr>
        <w:t xml:space="preserve"> </w:t>
      </w:r>
      <w:r w:rsidRPr="00F11358">
        <w:rPr>
          <w:sz w:val="22"/>
          <w:szCs w:val="22"/>
        </w:rPr>
        <w:t xml:space="preserve">For </w:t>
      </w:r>
      <w:r w:rsidRPr="00594C36">
        <w:rPr>
          <w:rStyle w:val="Strong"/>
          <w:rFonts w:eastAsiaTheme="majorEastAsia"/>
          <w:b w:val="0"/>
          <w:bCs w:val="0"/>
          <w:sz w:val="22"/>
          <w:szCs w:val="22"/>
        </w:rPr>
        <w:t>c.5898+20C&gt;T</w:t>
      </w:r>
      <w:r w:rsidRPr="00F11358">
        <w:rPr>
          <w:sz w:val="22"/>
          <w:szCs w:val="22"/>
        </w:rPr>
        <w:t>, which showed no obvious splice motif alterations in silico, SS-AONs were designed to target regions flanking the variant to restore proper splicing and rescue full-length transcript expression.</w:t>
      </w:r>
      <w:r>
        <w:rPr>
          <w:sz w:val="22"/>
          <w:szCs w:val="22"/>
        </w:rPr>
        <w:t xml:space="preserve"> </w:t>
      </w:r>
      <w:r w:rsidRPr="00F11358">
        <w:rPr>
          <w:sz w:val="22"/>
          <w:szCs w:val="22"/>
        </w:rPr>
        <w:t xml:space="preserve">For </w:t>
      </w:r>
      <w:r w:rsidRPr="00594C36">
        <w:rPr>
          <w:rStyle w:val="Strong"/>
          <w:rFonts w:eastAsiaTheme="majorEastAsia"/>
          <w:b w:val="0"/>
          <w:bCs w:val="0"/>
          <w:sz w:val="22"/>
          <w:szCs w:val="22"/>
        </w:rPr>
        <w:t>c.4128+247A&gt;C</w:t>
      </w:r>
      <w:r w:rsidRPr="00F11358">
        <w:rPr>
          <w:sz w:val="22"/>
          <w:szCs w:val="22"/>
        </w:rPr>
        <w:t>, SS-AONs were designed to mask altered ESS motifs adjacent to the variant, aiming to promote recognition of the natural splice site and restore canonical splicing.</w:t>
      </w:r>
      <w:r>
        <w:rPr>
          <w:sz w:val="22"/>
          <w:szCs w:val="22"/>
        </w:rPr>
        <w:t xml:space="preserve"> </w:t>
      </w:r>
      <w:r w:rsidRPr="00F11358">
        <w:rPr>
          <w:sz w:val="22"/>
          <w:szCs w:val="22"/>
        </w:rPr>
        <w:t xml:space="preserve">For </w:t>
      </w:r>
      <w:r w:rsidRPr="00594C36">
        <w:rPr>
          <w:rStyle w:val="Strong"/>
          <w:rFonts w:eastAsiaTheme="majorEastAsia"/>
          <w:b w:val="0"/>
          <w:bCs w:val="0"/>
          <w:sz w:val="22"/>
          <w:szCs w:val="22"/>
        </w:rPr>
        <w:t>c.4774-10T&gt;A</w:t>
      </w:r>
      <w:r w:rsidRPr="00F11358">
        <w:rPr>
          <w:sz w:val="22"/>
          <w:szCs w:val="22"/>
        </w:rPr>
        <w:t>, which was predicted to activate a cryptic donor site, SS-AONs were designed to block this aberrant site and prevent the inclusion of intronic sequence that could trigger NMD.</w:t>
      </w:r>
      <w:r>
        <w:rPr>
          <w:sz w:val="22"/>
          <w:szCs w:val="22"/>
        </w:rPr>
        <w:t xml:space="preserve"> </w:t>
      </w:r>
      <w:r w:rsidRPr="00F11358">
        <w:rPr>
          <w:sz w:val="22"/>
          <w:szCs w:val="22"/>
        </w:rPr>
        <w:t xml:space="preserve">For each variant, </w:t>
      </w:r>
      <w:r w:rsidRPr="00F11358">
        <w:rPr>
          <w:rStyle w:val="Strong"/>
          <w:rFonts w:eastAsiaTheme="majorEastAsia"/>
          <w:b w:val="0"/>
          <w:bCs w:val="0"/>
          <w:sz w:val="22"/>
          <w:szCs w:val="22"/>
        </w:rPr>
        <w:t>three SS-AONs</w:t>
      </w:r>
      <w:r w:rsidRPr="00F11358">
        <w:rPr>
          <w:sz w:val="22"/>
          <w:szCs w:val="22"/>
        </w:rPr>
        <w:t xml:space="preserve"> were designed: one directly overlapping the mutation site, one positioned upstream (5′), and one downstream (3′), providing coverage across the local splice environment for maximal screening efficacy.</w:t>
      </w:r>
    </w:p>
    <w:p w14:paraId="538B9BEC" w14:textId="77777777" w:rsidR="005D0964" w:rsidRPr="003A5E37" w:rsidRDefault="005D0964" w:rsidP="005D0964">
      <w:pPr>
        <w:pStyle w:val="NormalWeb"/>
        <w:jc w:val="both"/>
        <w:rPr>
          <w:b/>
          <w:bCs/>
          <w:i/>
          <w:iCs/>
          <w:color w:val="0070C0"/>
          <w:sz w:val="22"/>
          <w:szCs w:val="22"/>
        </w:rPr>
      </w:pPr>
      <w:r>
        <w:rPr>
          <w:b/>
          <w:bCs/>
          <w:i/>
          <w:iCs/>
          <w:color w:val="0070C0"/>
          <w:sz w:val="22"/>
          <w:szCs w:val="22"/>
        </w:rPr>
        <w:t>L</w:t>
      </w:r>
      <w:r w:rsidRPr="003A5E37">
        <w:rPr>
          <w:b/>
          <w:bCs/>
          <w:i/>
          <w:iCs/>
          <w:color w:val="0070C0"/>
          <w:sz w:val="22"/>
          <w:szCs w:val="22"/>
        </w:rPr>
        <w:t>ay</w:t>
      </w:r>
      <w:r>
        <w:rPr>
          <w:b/>
          <w:bCs/>
          <w:i/>
          <w:iCs/>
          <w:color w:val="0070C0"/>
          <w:sz w:val="22"/>
          <w:szCs w:val="22"/>
        </w:rPr>
        <w:t xml:space="preserve"> summary: </w:t>
      </w:r>
    </w:p>
    <w:p w14:paraId="46FD0F7C" w14:textId="73CD60F5" w:rsidR="00061152" w:rsidRPr="005D0964" w:rsidRDefault="00061152" w:rsidP="00061152">
      <w:pPr>
        <w:spacing w:before="120" w:after="120" w:line="240" w:lineRule="auto"/>
        <w:rPr>
          <w:rFonts w:ascii="Times New Roman" w:hAnsi="Times New Roman" w:cs="Times New Roman"/>
          <w:i/>
          <w:iCs/>
          <w:sz w:val="22"/>
          <w:szCs w:val="22"/>
          <w:lang w:val="en-US"/>
        </w:rPr>
      </w:pPr>
      <w:r w:rsidRPr="005D0964">
        <w:rPr>
          <w:rFonts w:ascii="Times New Roman" w:hAnsi="Times New Roman" w:cs="Times New Roman"/>
          <w:i/>
          <w:iCs/>
          <w:sz w:val="22"/>
          <w:szCs w:val="22"/>
          <w:lang w:val="en-US"/>
        </w:rPr>
        <w:t>We designed and tested small molecules known as splice-switching antisense oligonucleotides (SS-AONs). These are like patches that help fix how the gene's message is read by the body. Think of them like correcting a sentence so that it makes sense again.</w:t>
      </w:r>
    </w:p>
    <w:p w14:paraId="2AE41335" w14:textId="77777777" w:rsidR="00061152" w:rsidRDefault="00061152" w:rsidP="00061152">
      <w:pPr>
        <w:spacing w:before="120" w:after="120" w:line="240" w:lineRule="auto"/>
        <w:rPr>
          <w:rFonts w:ascii="Times New Roman" w:hAnsi="Times New Roman" w:cs="Times New Roman"/>
          <w:sz w:val="22"/>
          <w:szCs w:val="22"/>
          <w:u w:val="single"/>
          <w:lang w:val="en-US"/>
        </w:rPr>
      </w:pPr>
    </w:p>
    <w:p w14:paraId="36AC471D" w14:textId="30E70CD5" w:rsidR="00D16C3A" w:rsidRDefault="00D16C3A" w:rsidP="00061152">
      <w:pPr>
        <w:spacing w:before="120" w:after="120" w:line="240" w:lineRule="auto"/>
        <w:rPr>
          <w:rFonts w:ascii="Times New Roman" w:hAnsi="Times New Roman" w:cs="Times New Roman"/>
          <w:sz w:val="22"/>
          <w:szCs w:val="22"/>
          <w:u w:val="single"/>
          <w:lang w:val="en-US"/>
        </w:rPr>
      </w:pPr>
      <w:r w:rsidRPr="00684149">
        <w:rPr>
          <w:rFonts w:ascii="Times New Roman" w:hAnsi="Times New Roman" w:cs="Times New Roman"/>
          <w:sz w:val="22"/>
          <w:szCs w:val="22"/>
          <w:u w:val="single"/>
          <w:lang w:val="en-US"/>
        </w:rPr>
        <w:t>Results 4. Testing SS-AONs in patient-derived fibroblasts</w:t>
      </w:r>
      <w:r>
        <w:rPr>
          <w:rFonts w:ascii="Times New Roman" w:hAnsi="Times New Roman" w:cs="Times New Roman"/>
          <w:sz w:val="22"/>
          <w:szCs w:val="22"/>
          <w:u w:val="single"/>
          <w:lang w:val="en-US"/>
        </w:rPr>
        <w:t xml:space="preserve"> </w:t>
      </w:r>
    </w:p>
    <w:p w14:paraId="29EBFA43" w14:textId="58BBB041" w:rsidR="00587728" w:rsidRPr="006158CB" w:rsidRDefault="00587728" w:rsidP="006158CB">
      <w:pPr>
        <w:spacing w:before="120" w:after="120" w:line="240" w:lineRule="auto"/>
        <w:jc w:val="both"/>
        <w:rPr>
          <w:rFonts w:ascii="Times New Roman" w:hAnsi="Times New Roman" w:cs="Times New Roman"/>
          <w:sz w:val="22"/>
          <w:szCs w:val="22"/>
          <w:lang w:val="en-US"/>
        </w:rPr>
      </w:pPr>
      <w:r w:rsidRPr="006158CB">
        <w:rPr>
          <w:rFonts w:ascii="Times New Roman" w:hAnsi="Times New Roman" w:cs="Times New Roman"/>
          <w:sz w:val="22"/>
          <w:szCs w:val="22"/>
          <w:lang w:val="en-US"/>
        </w:rPr>
        <w:t xml:space="preserve">To evaluate the therapeutic potential of our designed SS-AONs, we tested them in fibroblasts derived from patients carrying </w:t>
      </w:r>
      <w:r w:rsidRPr="006158CB">
        <w:rPr>
          <w:rFonts w:ascii="Times New Roman" w:hAnsi="Times New Roman" w:cs="Times New Roman"/>
          <w:i/>
          <w:iCs/>
          <w:sz w:val="22"/>
          <w:szCs w:val="22"/>
          <w:lang w:val="en-US"/>
        </w:rPr>
        <w:t xml:space="preserve">ABCA4 </w:t>
      </w:r>
      <w:r w:rsidRPr="006158CB">
        <w:rPr>
          <w:rFonts w:ascii="Times New Roman" w:hAnsi="Times New Roman" w:cs="Times New Roman"/>
          <w:sz w:val="22"/>
          <w:szCs w:val="22"/>
          <w:lang w:val="en-US"/>
        </w:rPr>
        <w:t xml:space="preserve">variants of interest: </w:t>
      </w:r>
      <w:r w:rsidRPr="006158CB">
        <w:rPr>
          <w:rStyle w:val="Strong"/>
          <w:rFonts w:ascii="Times New Roman" w:eastAsiaTheme="majorEastAsia" w:hAnsi="Times New Roman" w:cs="Times New Roman"/>
          <w:b w:val="0"/>
          <w:bCs w:val="0"/>
          <w:sz w:val="22"/>
          <w:szCs w:val="22"/>
        </w:rPr>
        <w:t>c.5898+20C&gt;T</w:t>
      </w:r>
      <w:r w:rsidRPr="006158CB">
        <w:rPr>
          <w:rFonts w:ascii="Times New Roman" w:hAnsi="Times New Roman" w:cs="Times New Roman"/>
          <w:b/>
          <w:sz w:val="22"/>
          <w:szCs w:val="22"/>
        </w:rPr>
        <w:t xml:space="preserve">, </w:t>
      </w:r>
      <w:r w:rsidRPr="006158CB">
        <w:rPr>
          <w:rStyle w:val="Strong"/>
          <w:rFonts w:ascii="Times New Roman" w:eastAsiaTheme="majorEastAsia" w:hAnsi="Times New Roman" w:cs="Times New Roman"/>
          <w:b w:val="0"/>
          <w:bCs w:val="0"/>
          <w:sz w:val="22"/>
          <w:szCs w:val="22"/>
        </w:rPr>
        <w:t>c.4128+247A&gt;C</w:t>
      </w:r>
      <w:r w:rsidRPr="006158CB">
        <w:rPr>
          <w:rFonts w:ascii="Times New Roman" w:hAnsi="Times New Roman" w:cs="Times New Roman"/>
          <w:sz w:val="22"/>
          <w:szCs w:val="22"/>
          <w:lang w:val="en-US"/>
        </w:rPr>
        <w:t xml:space="preserve"> and </w:t>
      </w:r>
      <w:r w:rsidRPr="006158CB">
        <w:rPr>
          <w:rStyle w:val="Strong"/>
          <w:rFonts w:ascii="Times New Roman" w:eastAsiaTheme="majorEastAsia" w:hAnsi="Times New Roman" w:cs="Times New Roman"/>
          <w:b w:val="0"/>
          <w:bCs w:val="0"/>
          <w:sz w:val="22"/>
          <w:szCs w:val="22"/>
        </w:rPr>
        <w:t>c.4774-10T&gt;A</w:t>
      </w:r>
      <w:r w:rsidRPr="006158CB">
        <w:rPr>
          <w:rFonts w:ascii="Times New Roman" w:hAnsi="Times New Roman" w:cs="Times New Roman"/>
          <w:bCs/>
          <w:sz w:val="22"/>
          <w:szCs w:val="22"/>
          <w:lang w:val="en-US"/>
        </w:rPr>
        <w:t>.</w:t>
      </w:r>
      <w:r w:rsidRPr="006158CB">
        <w:rPr>
          <w:rFonts w:ascii="Times New Roman" w:hAnsi="Times New Roman" w:cs="Times New Roman"/>
          <w:b/>
          <w:sz w:val="22"/>
          <w:szCs w:val="22"/>
          <w:lang w:val="en-US"/>
        </w:rPr>
        <w:t xml:space="preserve"> </w:t>
      </w:r>
      <w:r w:rsidRPr="006158CB">
        <w:rPr>
          <w:rFonts w:ascii="Times New Roman" w:hAnsi="Times New Roman" w:cs="Times New Roman"/>
          <w:sz w:val="22"/>
          <w:szCs w:val="22"/>
          <w:lang w:val="en-US"/>
        </w:rPr>
        <w:t xml:space="preserve">After SS-AON treatment, we observed a clear increase in correctly spliced, full-length </w:t>
      </w:r>
      <w:r w:rsidRPr="006158CB">
        <w:rPr>
          <w:rFonts w:ascii="Times New Roman" w:hAnsi="Times New Roman" w:cs="Times New Roman"/>
          <w:i/>
          <w:iCs/>
          <w:sz w:val="22"/>
          <w:szCs w:val="22"/>
          <w:lang w:val="en-US"/>
        </w:rPr>
        <w:t>ABCA4</w:t>
      </w:r>
      <w:r w:rsidRPr="006158CB">
        <w:rPr>
          <w:rFonts w:ascii="Times New Roman" w:hAnsi="Times New Roman" w:cs="Times New Roman"/>
          <w:sz w:val="22"/>
          <w:szCs w:val="22"/>
          <w:lang w:val="en-US"/>
        </w:rPr>
        <w:t xml:space="preserve"> transcripts across all three patient-derived cell lines, as determined by RT-PCR. This indicates that the SS-AONs successfully redirected splicing to restore more normal gene expression.</w:t>
      </w:r>
    </w:p>
    <w:p w14:paraId="0486897E" w14:textId="341EA741" w:rsidR="00587728" w:rsidRPr="006158CB" w:rsidRDefault="00587728" w:rsidP="006158CB">
      <w:pPr>
        <w:spacing w:before="120" w:after="120" w:line="240" w:lineRule="auto"/>
        <w:jc w:val="both"/>
        <w:rPr>
          <w:rFonts w:ascii="Times New Roman" w:hAnsi="Times New Roman" w:cs="Times New Roman"/>
          <w:sz w:val="22"/>
          <w:szCs w:val="22"/>
          <w:lang w:val="en-US"/>
        </w:rPr>
      </w:pPr>
      <w:r w:rsidRPr="006158CB">
        <w:rPr>
          <w:rFonts w:ascii="Times New Roman" w:hAnsi="Times New Roman" w:cs="Times New Roman"/>
          <w:sz w:val="22"/>
          <w:szCs w:val="22"/>
          <w:lang w:val="en-US"/>
        </w:rPr>
        <w:t xml:space="preserve">These results confirm that our lead SS-AONs can effectively rescue </w:t>
      </w:r>
      <w:r w:rsidRPr="006158CB">
        <w:rPr>
          <w:rFonts w:ascii="Times New Roman" w:hAnsi="Times New Roman" w:cs="Times New Roman"/>
          <w:i/>
          <w:iCs/>
          <w:sz w:val="22"/>
          <w:szCs w:val="22"/>
          <w:lang w:val="en-US"/>
        </w:rPr>
        <w:t>ABCA4</w:t>
      </w:r>
      <w:r w:rsidRPr="006158CB">
        <w:rPr>
          <w:rFonts w:ascii="Times New Roman" w:hAnsi="Times New Roman" w:cs="Times New Roman"/>
          <w:sz w:val="22"/>
          <w:szCs w:val="22"/>
          <w:lang w:val="en-US"/>
        </w:rPr>
        <w:t xml:space="preserve"> transcript processing in relevant patient-derived cells. This provides strong preclinical support for their potential as therapeutic candidates for treating STGD1.</w:t>
      </w:r>
    </w:p>
    <w:p w14:paraId="0450F659" w14:textId="77777777" w:rsidR="00061152" w:rsidRPr="00061152" w:rsidRDefault="00061152" w:rsidP="00061152">
      <w:pPr>
        <w:pStyle w:val="NormalWeb"/>
        <w:jc w:val="both"/>
        <w:rPr>
          <w:b/>
          <w:bCs/>
          <w:i/>
          <w:iCs/>
          <w:color w:val="0070C0"/>
          <w:sz w:val="22"/>
          <w:szCs w:val="22"/>
        </w:rPr>
      </w:pPr>
      <w:r>
        <w:rPr>
          <w:b/>
          <w:bCs/>
          <w:i/>
          <w:iCs/>
          <w:color w:val="0070C0"/>
          <w:sz w:val="22"/>
          <w:szCs w:val="22"/>
        </w:rPr>
        <w:t>In l</w:t>
      </w:r>
      <w:r w:rsidRPr="003A5E37">
        <w:rPr>
          <w:b/>
          <w:bCs/>
          <w:i/>
          <w:iCs/>
          <w:color w:val="0070C0"/>
          <w:sz w:val="22"/>
          <w:szCs w:val="22"/>
        </w:rPr>
        <w:t xml:space="preserve">ayman language: </w:t>
      </w:r>
    </w:p>
    <w:p w14:paraId="42D1A04A" w14:textId="45E60985" w:rsidR="00061152" w:rsidRPr="005D0964" w:rsidRDefault="00061152" w:rsidP="005D0964">
      <w:pPr>
        <w:spacing w:after="120" w:line="240" w:lineRule="auto"/>
        <w:jc w:val="both"/>
        <w:rPr>
          <w:rFonts w:ascii="Times New Roman" w:hAnsi="Times New Roman" w:cs="Times New Roman"/>
          <w:i/>
          <w:iCs/>
          <w:sz w:val="22"/>
          <w:szCs w:val="22"/>
          <w:lang w:val="en-US"/>
        </w:rPr>
      </w:pPr>
      <w:r w:rsidRPr="005D0964">
        <w:rPr>
          <w:rFonts w:ascii="Times New Roman" w:hAnsi="Times New Roman" w:cs="Times New Roman"/>
          <w:i/>
          <w:iCs/>
          <w:sz w:val="22"/>
          <w:szCs w:val="22"/>
          <w:lang w:val="en-US"/>
        </w:rPr>
        <w:t>We added these molecules to patient cells in the lab. After treatment, the gene message was restored to more normal levels, meaning the patch had worked and the cells were better able to process the ABCA4 gene correctly.</w:t>
      </w:r>
    </w:p>
    <w:p w14:paraId="43B0A964" w14:textId="77777777" w:rsidR="00061152" w:rsidRPr="00061152" w:rsidRDefault="00061152" w:rsidP="00061152">
      <w:pPr>
        <w:spacing w:after="120" w:line="240" w:lineRule="auto"/>
        <w:rPr>
          <w:rFonts w:ascii="Times New Roman" w:hAnsi="Times New Roman" w:cs="Times New Roman"/>
          <w:sz w:val="22"/>
          <w:szCs w:val="22"/>
          <w:lang w:val="en-US"/>
        </w:rPr>
      </w:pPr>
    </w:p>
    <w:p w14:paraId="3830AF49" w14:textId="0AC1AB34" w:rsidR="0024032B" w:rsidRPr="00B0301E" w:rsidRDefault="0024032B" w:rsidP="00BA6F0D">
      <w:pPr>
        <w:spacing w:after="120" w:line="240" w:lineRule="auto"/>
        <w:rPr>
          <w:rFonts w:ascii="Times New Roman" w:hAnsi="Times New Roman" w:cs="Times New Roman"/>
          <w:sz w:val="22"/>
          <w:szCs w:val="22"/>
          <w:u w:val="single"/>
          <w:lang w:val="en-US"/>
        </w:rPr>
      </w:pPr>
      <w:r>
        <w:rPr>
          <w:rFonts w:ascii="Times New Roman" w:hAnsi="Times New Roman" w:cs="Times New Roman"/>
          <w:sz w:val="22"/>
          <w:szCs w:val="22"/>
          <w:u w:val="single"/>
          <w:lang w:val="en-US"/>
        </w:rPr>
        <w:t xml:space="preserve">Results 5. </w:t>
      </w:r>
      <w:r w:rsidR="003935C9">
        <w:rPr>
          <w:rFonts w:ascii="Times New Roman" w:hAnsi="Times New Roman" w:cs="Times New Roman"/>
          <w:sz w:val="22"/>
          <w:szCs w:val="22"/>
          <w:u w:val="single"/>
          <w:lang w:val="en-US"/>
        </w:rPr>
        <w:t xml:space="preserve">Research manuscript preparation </w:t>
      </w:r>
    </w:p>
    <w:p w14:paraId="474F2F98" w14:textId="43A559A1" w:rsidR="00B0301E" w:rsidRDefault="004F2BA5" w:rsidP="004F2BA5">
      <w:pPr>
        <w:spacing w:before="100" w:beforeAutospacing="1" w:after="100" w:afterAutospacing="1"/>
        <w:jc w:val="both"/>
        <w:rPr>
          <w:rFonts w:ascii="Times New Roman" w:hAnsi="Times New Roman" w:cs="Times New Roman"/>
          <w:sz w:val="22"/>
          <w:szCs w:val="22"/>
        </w:rPr>
      </w:pPr>
      <w:r w:rsidRPr="004F2BA5">
        <w:rPr>
          <w:rFonts w:ascii="Times New Roman" w:hAnsi="Times New Roman" w:cs="Times New Roman"/>
          <w:sz w:val="22"/>
          <w:szCs w:val="22"/>
        </w:rPr>
        <w:t xml:space="preserve">A research manuscript titled </w:t>
      </w:r>
      <w:r w:rsidRPr="004F2BA5">
        <w:rPr>
          <w:rStyle w:val="Emphasis"/>
          <w:rFonts w:ascii="Times New Roman" w:hAnsi="Times New Roman" w:cs="Times New Roman"/>
          <w:i w:val="0"/>
          <w:iCs w:val="0"/>
          <w:sz w:val="22"/>
          <w:szCs w:val="22"/>
        </w:rPr>
        <w:t xml:space="preserve">“Antisense Oligonucleotide-Mediated Therapy for Stargardt Disease: Targeting the </w:t>
      </w:r>
      <w:r w:rsidRPr="004F2BA5">
        <w:rPr>
          <w:rStyle w:val="Emphasis"/>
          <w:rFonts w:ascii="Times New Roman" w:hAnsi="Times New Roman" w:cs="Times New Roman"/>
          <w:sz w:val="22"/>
          <w:szCs w:val="22"/>
        </w:rPr>
        <w:t>ABCA4</w:t>
      </w:r>
      <w:r w:rsidRPr="004F2BA5">
        <w:rPr>
          <w:rStyle w:val="Emphasis"/>
          <w:rFonts w:ascii="Times New Roman" w:hAnsi="Times New Roman" w:cs="Times New Roman"/>
          <w:i w:val="0"/>
          <w:iCs w:val="0"/>
          <w:sz w:val="22"/>
          <w:szCs w:val="22"/>
        </w:rPr>
        <w:t xml:space="preserve"> c.5461-10T&gt;C Variant”</w:t>
      </w:r>
      <w:r w:rsidRPr="004F2BA5">
        <w:rPr>
          <w:rFonts w:ascii="Times New Roman" w:hAnsi="Times New Roman" w:cs="Times New Roman"/>
          <w:sz w:val="22"/>
          <w:szCs w:val="22"/>
        </w:rPr>
        <w:t xml:space="preserve"> is currently undergoing final revision and will proceed to co-author proofreading. Upon completion of internal review, the manuscript will be submitted to a peer-reviewed journal for publication. </w:t>
      </w:r>
    </w:p>
    <w:p w14:paraId="2AF77CD7" w14:textId="77777777" w:rsidR="003A5E37" w:rsidRPr="004F2BA5" w:rsidRDefault="003A5E37" w:rsidP="004F2BA5">
      <w:pPr>
        <w:spacing w:before="100" w:beforeAutospacing="1" w:after="100" w:afterAutospacing="1"/>
        <w:jc w:val="both"/>
        <w:rPr>
          <w:rFonts w:ascii="Times New Roman" w:hAnsi="Times New Roman" w:cs="Times New Roman"/>
          <w:b/>
          <w:bCs/>
          <w:color w:val="000000" w:themeColor="text1"/>
          <w:sz w:val="22"/>
          <w:szCs w:val="22"/>
        </w:rPr>
      </w:pPr>
    </w:p>
    <w:sectPr w:rsidR="003A5E37" w:rsidRPr="004F2B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C3339"/>
    <w:multiLevelType w:val="hybridMultilevel"/>
    <w:tmpl w:val="B1BAC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317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7D"/>
    <w:rsid w:val="00001027"/>
    <w:rsid w:val="00061152"/>
    <w:rsid w:val="00070D11"/>
    <w:rsid w:val="000B598D"/>
    <w:rsid w:val="000E52DC"/>
    <w:rsid w:val="000F2E52"/>
    <w:rsid w:val="00140EE7"/>
    <w:rsid w:val="00153D76"/>
    <w:rsid w:val="00167C38"/>
    <w:rsid w:val="00170FCD"/>
    <w:rsid w:val="001727A6"/>
    <w:rsid w:val="001A7013"/>
    <w:rsid w:val="002116F8"/>
    <w:rsid w:val="00224947"/>
    <w:rsid w:val="0024032B"/>
    <w:rsid w:val="00270414"/>
    <w:rsid w:val="0028323C"/>
    <w:rsid w:val="00292F38"/>
    <w:rsid w:val="002A06A3"/>
    <w:rsid w:val="002A37DE"/>
    <w:rsid w:val="002D266E"/>
    <w:rsid w:val="003167B1"/>
    <w:rsid w:val="00370C19"/>
    <w:rsid w:val="00383694"/>
    <w:rsid w:val="003935C9"/>
    <w:rsid w:val="003A5E37"/>
    <w:rsid w:val="003C167C"/>
    <w:rsid w:val="00454E62"/>
    <w:rsid w:val="00464235"/>
    <w:rsid w:val="00481092"/>
    <w:rsid w:val="00485557"/>
    <w:rsid w:val="004F2BA5"/>
    <w:rsid w:val="00503C5D"/>
    <w:rsid w:val="00587728"/>
    <w:rsid w:val="00594C36"/>
    <w:rsid w:val="005D0964"/>
    <w:rsid w:val="005E6879"/>
    <w:rsid w:val="006158CB"/>
    <w:rsid w:val="0066746B"/>
    <w:rsid w:val="00684149"/>
    <w:rsid w:val="006B2F3A"/>
    <w:rsid w:val="006B4377"/>
    <w:rsid w:val="006C2D8D"/>
    <w:rsid w:val="006E40DF"/>
    <w:rsid w:val="00745B08"/>
    <w:rsid w:val="007A0F7D"/>
    <w:rsid w:val="007F184E"/>
    <w:rsid w:val="008024B6"/>
    <w:rsid w:val="00862D16"/>
    <w:rsid w:val="008C4524"/>
    <w:rsid w:val="008D69D5"/>
    <w:rsid w:val="008F34F1"/>
    <w:rsid w:val="00903849"/>
    <w:rsid w:val="00916A3A"/>
    <w:rsid w:val="009716A4"/>
    <w:rsid w:val="009B31F6"/>
    <w:rsid w:val="009E2AAD"/>
    <w:rsid w:val="00A27471"/>
    <w:rsid w:val="00A80A09"/>
    <w:rsid w:val="00A8656D"/>
    <w:rsid w:val="00A87182"/>
    <w:rsid w:val="00AA6150"/>
    <w:rsid w:val="00B0301E"/>
    <w:rsid w:val="00BA6F0D"/>
    <w:rsid w:val="00BB6BD0"/>
    <w:rsid w:val="00C05E31"/>
    <w:rsid w:val="00C813BD"/>
    <w:rsid w:val="00CD10E2"/>
    <w:rsid w:val="00CF4244"/>
    <w:rsid w:val="00D15178"/>
    <w:rsid w:val="00D16C3A"/>
    <w:rsid w:val="00D24B7C"/>
    <w:rsid w:val="00D31DB4"/>
    <w:rsid w:val="00DA5486"/>
    <w:rsid w:val="00DC6399"/>
    <w:rsid w:val="00DE641E"/>
    <w:rsid w:val="00DE728E"/>
    <w:rsid w:val="00E15825"/>
    <w:rsid w:val="00EE7536"/>
    <w:rsid w:val="00EF088B"/>
    <w:rsid w:val="00F015E2"/>
    <w:rsid w:val="00F11358"/>
    <w:rsid w:val="00FD164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B125345"/>
  <w15:chartTrackingRefBased/>
  <w15:docId w15:val="{A16223A0-E8F5-FD41-A46D-D4E2350E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F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0F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0F7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0F7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A0F7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A0F7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A0F7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A0F7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A0F7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F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0F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0F7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0F7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A0F7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A0F7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A0F7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A0F7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A0F7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A0F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F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F7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F7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A0F7D"/>
    <w:pPr>
      <w:spacing w:before="160"/>
      <w:jc w:val="center"/>
    </w:pPr>
    <w:rPr>
      <w:i/>
      <w:iCs/>
      <w:color w:val="404040" w:themeColor="text1" w:themeTint="BF"/>
    </w:rPr>
  </w:style>
  <w:style w:type="character" w:customStyle="1" w:styleId="QuoteChar">
    <w:name w:val="Quote Char"/>
    <w:basedOn w:val="DefaultParagraphFont"/>
    <w:link w:val="Quote"/>
    <w:uiPriority w:val="29"/>
    <w:rsid w:val="007A0F7D"/>
    <w:rPr>
      <w:i/>
      <w:iCs/>
      <w:color w:val="404040" w:themeColor="text1" w:themeTint="BF"/>
    </w:rPr>
  </w:style>
  <w:style w:type="paragraph" w:styleId="ListParagraph">
    <w:name w:val="List Paragraph"/>
    <w:basedOn w:val="Normal"/>
    <w:uiPriority w:val="34"/>
    <w:qFormat/>
    <w:rsid w:val="007A0F7D"/>
    <w:pPr>
      <w:ind w:left="720"/>
      <w:contextualSpacing/>
    </w:pPr>
  </w:style>
  <w:style w:type="character" w:styleId="IntenseEmphasis">
    <w:name w:val="Intense Emphasis"/>
    <w:basedOn w:val="DefaultParagraphFont"/>
    <w:uiPriority w:val="21"/>
    <w:qFormat/>
    <w:rsid w:val="007A0F7D"/>
    <w:rPr>
      <w:i/>
      <w:iCs/>
      <w:color w:val="0F4761" w:themeColor="accent1" w:themeShade="BF"/>
    </w:rPr>
  </w:style>
  <w:style w:type="paragraph" w:styleId="IntenseQuote">
    <w:name w:val="Intense Quote"/>
    <w:basedOn w:val="Normal"/>
    <w:next w:val="Normal"/>
    <w:link w:val="IntenseQuoteChar"/>
    <w:uiPriority w:val="30"/>
    <w:qFormat/>
    <w:rsid w:val="007A0F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F7D"/>
    <w:rPr>
      <w:i/>
      <w:iCs/>
      <w:color w:val="0F4761" w:themeColor="accent1" w:themeShade="BF"/>
    </w:rPr>
  </w:style>
  <w:style w:type="character" w:styleId="IntenseReference">
    <w:name w:val="Intense Reference"/>
    <w:basedOn w:val="DefaultParagraphFont"/>
    <w:uiPriority w:val="32"/>
    <w:qFormat/>
    <w:rsid w:val="007A0F7D"/>
    <w:rPr>
      <w:b/>
      <w:bCs/>
      <w:smallCaps/>
      <w:color w:val="0F4761" w:themeColor="accent1" w:themeShade="BF"/>
      <w:spacing w:val="5"/>
    </w:rPr>
  </w:style>
  <w:style w:type="paragraph" w:styleId="NormalWeb">
    <w:name w:val="Normal (Web)"/>
    <w:basedOn w:val="Normal"/>
    <w:uiPriority w:val="99"/>
    <w:unhideWhenUsed/>
    <w:rsid w:val="008C452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8C4524"/>
    <w:rPr>
      <w:i/>
      <w:iCs/>
    </w:rPr>
  </w:style>
  <w:style w:type="character" w:styleId="Strong">
    <w:name w:val="Strong"/>
    <w:basedOn w:val="DefaultParagraphFont"/>
    <w:uiPriority w:val="22"/>
    <w:qFormat/>
    <w:rsid w:val="00153D76"/>
    <w:rPr>
      <w:b/>
      <w:bCs/>
    </w:rPr>
  </w:style>
  <w:style w:type="character" w:styleId="Hyperlink">
    <w:name w:val="Hyperlink"/>
    <w:basedOn w:val="DefaultParagraphFont"/>
    <w:uiPriority w:val="99"/>
    <w:unhideWhenUsed/>
    <w:rsid w:val="00F11358"/>
    <w:rPr>
      <w:color w:val="467886" w:themeColor="hyperlink"/>
      <w:u w:val="single"/>
    </w:rPr>
  </w:style>
  <w:style w:type="character" w:styleId="UnresolvedMention">
    <w:name w:val="Unresolved Mention"/>
    <w:basedOn w:val="DefaultParagraphFont"/>
    <w:uiPriority w:val="99"/>
    <w:semiHidden/>
    <w:unhideWhenUsed/>
    <w:rsid w:val="00F11358"/>
    <w:rPr>
      <w:color w:val="605E5C"/>
      <w:shd w:val="clear" w:color="auto" w:fill="E1DFDD"/>
    </w:rPr>
  </w:style>
  <w:style w:type="paragraph" w:styleId="Revision">
    <w:name w:val="Revision"/>
    <w:hidden/>
    <w:uiPriority w:val="99"/>
    <w:semiHidden/>
    <w:rsid w:val="00A27471"/>
    <w:pPr>
      <w:spacing w:after="0" w:line="240" w:lineRule="auto"/>
    </w:pPr>
  </w:style>
  <w:style w:type="character" w:styleId="CommentReference">
    <w:name w:val="annotation reference"/>
    <w:basedOn w:val="DefaultParagraphFont"/>
    <w:uiPriority w:val="99"/>
    <w:semiHidden/>
    <w:unhideWhenUsed/>
    <w:rsid w:val="00A27471"/>
    <w:rPr>
      <w:sz w:val="16"/>
      <w:szCs w:val="16"/>
    </w:rPr>
  </w:style>
  <w:style w:type="paragraph" w:styleId="CommentText">
    <w:name w:val="annotation text"/>
    <w:basedOn w:val="Normal"/>
    <w:link w:val="CommentTextChar"/>
    <w:uiPriority w:val="99"/>
    <w:semiHidden/>
    <w:unhideWhenUsed/>
    <w:rsid w:val="00A27471"/>
    <w:pPr>
      <w:spacing w:line="240" w:lineRule="auto"/>
    </w:pPr>
    <w:rPr>
      <w:sz w:val="20"/>
      <w:szCs w:val="20"/>
    </w:rPr>
  </w:style>
  <w:style w:type="character" w:customStyle="1" w:styleId="CommentTextChar">
    <w:name w:val="Comment Text Char"/>
    <w:basedOn w:val="DefaultParagraphFont"/>
    <w:link w:val="CommentText"/>
    <w:uiPriority w:val="99"/>
    <w:semiHidden/>
    <w:rsid w:val="00A27471"/>
    <w:rPr>
      <w:sz w:val="20"/>
      <w:szCs w:val="20"/>
    </w:rPr>
  </w:style>
  <w:style w:type="paragraph" w:styleId="CommentSubject">
    <w:name w:val="annotation subject"/>
    <w:basedOn w:val="CommentText"/>
    <w:next w:val="CommentText"/>
    <w:link w:val="CommentSubjectChar"/>
    <w:uiPriority w:val="99"/>
    <w:semiHidden/>
    <w:unhideWhenUsed/>
    <w:rsid w:val="00A27471"/>
    <w:rPr>
      <w:b/>
      <w:bCs/>
    </w:rPr>
  </w:style>
  <w:style w:type="character" w:customStyle="1" w:styleId="CommentSubjectChar">
    <w:name w:val="Comment Subject Char"/>
    <w:basedOn w:val="CommentTextChar"/>
    <w:link w:val="CommentSubject"/>
    <w:uiPriority w:val="99"/>
    <w:semiHidden/>
    <w:rsid w:val="00A274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44128">
      <w:bodyDiv w:val="1"/>
      <w:marLeft w:val="0"/>
      <w:marRight w:val="0"/>
      <w:marTop w:val="0"/>
      <w:marBottom w:val="0"/>
      <w:divBdr>
        <w:top w:val="none" w:sz="0" w:space="0" w:color="auto"/>
        <w:left w:val="none" w:sz="0" w:space="0" w:color="auto"/>
        <w:bottom w:val="none" w:sz="0" w:space="0" w:color="auto"/>
        <w:right w:val="none" w:sz="0" w:space="0" w:color="auto"/>
      </w:divBdr>
    </w:div>
    <w:div w:id="210312166">
      <w:bodyDiv w:val="1"/>
      <w:marLeft w:val="0"/>
      <w:marRight w:val="0"/>
      <w:marTop w:val="0"/>
      <w:marBottom w:val="0"/>
      <w:divBdr>
        <w:top w:val="none" w:sz="0" w:space="0" w:color="auto"/>
        <w:left w:val="none" w:sz="0" w:space="0" w:color="auto"/>
        <w:bottom w:val="none" w:sz="0" w:space="0" w:color="auto"/>
        <w:right w:val="none" w:sz="0" w:space="0" w:color="auto"/>
      </w:divBdr>
    </w:div>
    <w:div w:id="815490554">
      <w:bodyDiv w:val="1"/>
      <w:marLeft w:val="0"/>
      <w:marRight w:val="0"/>
      <w:marTop w:val="0"/>
      <w:marBottom w:val="0"/>
      <w:divBdr>
        <w:top w:val="none" w:sz="0" w:space="0" w:color="auto"/>
        <w:left w:val="none" w:sz="0" w:space="0" w:color="auto"/>
        <w:bottom w:val="none" w:sz="0" w:space="0" w:color="auto"/>
        <w:right w:val="none" w:sz="0" w:space="0" w:color="auto"/>
      </w:divBdr>
    </w:div>
    <w:div w:id="91882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Huang</dc:creator>
  <cp:keywords/>
  <dc:description/>
  <cp:lastModifiedBy>Di Huang</cp:lastModifiedBy>
  <cp:revision>5</cp:revision>
  <dcterms:created xsi:type="dcterms:W3CDTF">2025-08-04T03:21:00Z</dcterms:created>
  <dcterms:modified xsi:type="dcterms:W3CDTF">2025-08-04T04:16:00Z</dcterms:modified>
</cp:coreProperties>
</file>